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E3C0">
      <w:pPr>
        <w:pStyle w:val="24"/>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STRATFIELD SAYE PARISH COUNCIL</w:t>
      </w:r>
    </w:p>
    <w:p w14:paraId="25059CE1">
      <w:pPr>
        <w:jc w:val="center"/>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Financial Regulations</w:t>
      </w:r>
    </w:p>
    <w:p w14:paraId="236173CB">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________________________________________________________________________</w:t>
      </w:r>
    </w:p>
    <w:p w14:paraId="195CF0A7">
      <w:pPr>
        <w:pStyle w:val="23"/>
        <w:rPr>
          <w:rFonts w:hint="default" w:ascii="Times New Roman Regular" w:hAnsi="Times New Roman Regular" w:cs="Times New Roman Regular"/>
          <w:sz w:val="24"/>
          <w:szCs w:val="24"/>
        </w:rPr>
        <w:sectPr>
          <w:footerReference r:id="rId5" w:type="default"/>
          <w:type w:val="continuous"/>
          <w:pgSz w:w="11906" w:h="16838"/>
          <w:pgMar w:top="1560" w:right="1440" w:bottom="1440" w:left="1440" w:header="964" w:footer="708" w:gutter="0"/>
          <w:pgNumType w:start="1"/>
          <w:cols w:space="708" w:num="1"/>
          <w:docGrid w:linePitch="360" w:charSpace="0"/>
        </w:sectPr>
      </w:pPr>
    </w:p>
    <w:p w14:paraId="5D6A946D">
      <w:pPr>
        <w:pStyle w:val="23"/>
        <w:rPr>
          <w:rFonts w:hint="default" w:ascii="Times New Roman Regular" w:hAnsi="Times New Roman Regular" w:cs="Times New Roman Regular"/>
          <w:sz w:val="24"/>
          <w:szCs w:val="24"/>
        </w:rPr>
      </w:pPr>
    </w:p>
    <w:p w14:paraId="048F36EF">
      <w:pPr>
        <w:pStyle w:val="2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34733AA7">
      <w:pPr>
        <w:pStyle w:val="23"/>
        <w:rPr>
          <w:rFonts w:hint="default" w:ascii="Times New Roman Regular" w:hAnsi="Times New Roman Regular" w:cs="Times New Roman Regular"/>
          <w:sz w:val="24"/>
          <w:szCs w:val="24"/>
        </w:rPr>
      </w:pPr>
    </w:p>
    <w:sdt>
      <w:sdtPr>
        <w:rPr>
          <w:rFonts w:hint="default" w:ascii="Times New Roman Regular" w:hAnsi="Times New Roman Regular" w:cs="Times New Roman Regular"/>
          <w:b w:val="0"/>
          <w:sz w:val="24"/>
          <w:szCs w:val="24"/>
          <w:lang w:val="en-GB"/>
        </w:rPr>
        <w:id w:val="815916576"/>
        <w:docPartObj>
          <w:docPartGallery w:val="Table of Contents"/>
          <w:docPartUnique/>
        </w:docPartObj>
      </w:sdtPr>
      <w:sdtEndPr>
        <w:rPr>
          <w:rFonts w:hint="default" w:ascii="Times New Roman Regular" w:hAnsi="Times New Roman Regular" w:cs="Times New Roman Regular"/>
          <w:b w:val="0"/>
          <w:sz w:val="24"/>
          <w:szCs w:val="24"/>
          <w:lang w:val="en-GB"/>
        </w:rPr>
      </w:sdtEndPr>
      <w:sdtContent>
        <w:p w14:paraId="09869783">
          <w:pPr>
            <w:pStyle w:val="21"/>
            <w:numPr>
              <w:ilvl w:val="0"/>
              <w:numId w:val="0"/>
            </w:numPr>
            <w:ind w:left="360" w:hanging="36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Contents</w:t>
          </w:r>
        </w:p>
        <w:p w14:paraId="6528A87E">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TOC \o "1-3" \h \z \u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"_Toc165549952"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General</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fldChar w:fldCharType="end"/>
          </w:r>
        </w:p>
        <w:p w14:paraId="3B3B902A">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"_Toc165549953"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2.</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Risk management and internal control</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3</w:t>
          </w:r>
          <w:r>
            <w:rPr>
              <w:rFonts w:hint="default" w:ascii="Times New Roman Regular" w:hAnsi="Times New Roman Regular" w:cs="Times New Roman Regular"/>
              <w:sz w:val="24"/>
              <w:szCs w:val="24"/>
            </w:rPr>
            <w:fldChar w:fldCharType="end"/>
          </w:r>
        </w:p>
        <w:p w14:paraId="18C4C77E">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"_Toc165549954"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3.</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Accounts and audit</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rPr>
            <w:fldChar w:fldCharType="end"/>
          </w:r>
        </w:p>
        <w:p w14:paraId="5E898351">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"_Toc165549955"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4.</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Budget and precept</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5</w:t>
          </w:r>
          <w:r>
            <w:rPr>
              <w:rFonts w:hint="default" w:ascii="Times New Roman Regular" w:hAnsi="Times New Roman Regular" w:cs="Times New Roman Regular"/>
              <w:sz w:val="24"/>
              <w:szCs w:val="24"/>
            </w:rPr>
            <w:fldChar w:fldCharType="end"/>
          </w:r>
        </w:p>
        <w:p w14:paraId="66887049">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"_Toc165549956"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5.</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Procurement</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6</w:t>
          </w:r>
          <w:r>
            <w:rPr>
              <w:rFonts w:hint="default" w:ascii="Times New Roman Regular" w:hAnsi="Times New Roman Regular" w:cs="Times New Roman Regular"/>
              <w:sz w:val="24"/>
              <w:szCs w:val="24"/>
            </w:rPr>
            <w:fldChar w:fldCharType="end"/>
          </w:r>
        </w:p>
        <w:p w14:paraId="2AE10823">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"_Toc165549957"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6.</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Banking and payments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8</w:t>
          </w:r>
          <w:r>
            <w:rPr>
              <w:rFonts w:hint="default" w:ascii="Times New Roman Regular" w:hAnsi="Times New Roman Regular" w:cs="Times New Roman Regular"/>
              <w:sz w:val="24"/>
              <w:szCs w:val="24"/>
            </w:rPr>
            <w:fldChar w:fldCharType="end"/>
          </w:r>
        </w:p>
        <w:p w14:paraId="2ED55779">
          <w:pPr>
            <w:pStyle w:val="13"/>
            <w:rPr>
              <w:rFonts w:hint="default" w:ascii="Times New Roman Regular" w:hAnsi="Times New Roman Regular" w:cs="Times New Roman Regular" w:eastAsiaTheme="minorEastAsia"/>
              <w:kern w:val="2"/>
              <w:sz w:val="24"/>
              <w:szCs w:val="24"/>
              <w:lang w:val="en-US"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"_Toc165549958"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7.</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Electronic payments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lang w:val="en-US"/>
            </w:rPr>
            <w:t>0</w:t>
          </w:r>
        </w:p>
        <w:p w14:paraId="7E8F8B26">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"_Toc165549959"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8.</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Cheque payments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_Toc165549959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53C7B7B9">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"_Toc165549960"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9.</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Payment cards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_Toc165549960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3E1BAB97">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"_Toc165549961"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10.</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Petty Cash</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_Toc165549961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3FD5D493">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"_Toc165549962"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bCs/>
              <w:sz w:val="24"/>
              <w:szCs w:val="24"/>
            </w:rPr>
            <w:t>11.</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Payment of salaries and allowances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_Toc165549962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11D86081">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"_Toc165549963"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12.</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Loans and investments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_Toc165549963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6B2DA439">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"_Toc165549964"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13.</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Income</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_Toc165549964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3</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50E5D648">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"_Toc165549965"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14.</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Payments under contracts for building or other construction works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_Toc165549965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3</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2F4862D7">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"_Toc165549966"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15</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"_Toc165549967"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Assets, properties and estates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_Toc165549967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3</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614528DE">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"_Toc165549968"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w:t>
          </w:r>
          <w:r>
            <w:rPr>
              <w:rStyle w:val="11"/>
              <w:rFonts w:hint="default" w:ascii="Times New Roman Regular" w:hAnsi="Times New Roman Regular" w:cs="Times New Roman Regular"/>
              <w:sz w:val="24"/>
              <w:szCs w:val="24"/>
              <w:lang w:val="en-US"/>
            </w:rPr>
            <w:t>6</w:t>
          </w:r>
          <w:r>
            <w:rPr>
              <w:rStyle w:val="11"/>
              <w:rFonts w:hint="default" w:ascii="Times New Roman Regular" w:hAnsi="Times New Roman Regular" w:cs="Times New Roman Regular"/>
              <w:sz w:val="24"/>
              <w:szCs w:val="24"/>
            </w:rPr>
            <w:t>.</w:t>
          </w:r>
          <w:r>
            <w:rPr>
              <w:rFonts w:hint="default" w:ascii="Times New Roman Regular" w:hAnsi="Times New Roman Regular" w:cs="Times New Roman Regular" w:eastAsiaTheme="minorEastAsia"/>
              <w:kern w:val="2"/>
              <w:sz w:val="24"/>
              <w:szCs w:val="24"/>
              <w:lang w:eastAsia="en-GB"/>
              <w14:ligatures w14:val="standardContextual"/>
            </w:rPr>
            <w:tab/>
          </w:r>
          <w:r>
            <w:rPr>
              <w:rStyle w:val="11"/>
              <w:rFonts w:hint="default" w:ascii="Times New Roman Regular" w:hAnsi="Times New Roman Regular" w:cs="Times New Roman Regular"/>
              <w:sz w:val="24"/>
              <w:szCs w:val="24"/>
            </w:rPr>
            <w:t>Insurance</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_Toc165549968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3DD797E8">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"_Toc165549969"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1</w:t>
          </w:r>
          <w:r>
            <w:rPr>
              <w:rStyle w:val="11"/>
              <w:rFonts w:hint="default" w:ascii="Times New Roman Regular" w:hAnsi="Times New Roman Regular" w:cs="Times New Roman Regular"/>
              <w:sz w:val="24"/>
              <w:szCs w:val="24"/>
              <w:lang w:val="en-US"/>
            </w:rPr>
            <w:t>7</w:t>
          </w:r>
          <w:r>
            <w:rPr>
              <w:rStyle w:val="11"/>
              <w:rFonts w:hint="default" w:ascii="Times New Roman Regular" w:hAnsi="Times New Roman Regular" w:cs="Times New Roman Regular"/>
              <w:sz w:val="24"/>
              <w:szCs w:val="24"/>
            </w:rPr>
            <w:t>.</w:t>
          </w:r>
          <w:r>
            <w:rPr>
              <w:rFonts w:hint="default" w:ascii="Times New Roman Regular" w:hAnsi="Times New Roman Regular" w:cs="Times New Roman Regular" w:eastAsiaTheme="minorEastAsia"/>
              <w:kern w:val="2"/>
              <w:sz w:val="24"/>
              <w:szCs w:val="24"/>
              <w:lang w:eastAsia="en-GB"/>
              <w14:ligatures w14:val="standardContextual"/>
            </w:rPr>
            <w:tab/>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"_Toc165549970"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Suspension and revision of Financial Regulations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_Toc165549970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3F63E2F7">
          <w:pPr>
            <w:pStyle w:val="13"/>
            <w:rPr>
              <w:rFonts w:hint="default" w:ascii="Times New Roman Regular" w:hAnsi="Times New Roman Regular" w:cs="Times New Roman Regular" w:eastAsiaTheme="minorEastAsia"/>
              <w:kern w:val="2"/>
              <w:sz w:val="24"/>
              <w:szCs w:val="24"/>
              <w:lang w:eastAsia="en-GB"/>
              <w14:ligatures w14:val="standardContextual"/>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\l "_Toc165549971" </w:instrText>
          </w:r>
          <w:r>
            <w:rPr>
              <w:rFonts w:hint="default" w:ascii="Times New Roman Regular" w:hAnsi="Times New Roman Regular" w:cs="Times New Roman Regular"/>
              <w:sz w:val="24"/>
              <w:szCs w:val="24"/>
            </w:rPr>
            <w:fldChar w:fldCharType="separate"/>
          </w:r>
          <w:r>
            <w:rPr>
              <w:rStyle w:val="11"/>
              <w:rFonts w:hint="default" w:ascii="Times New Roman Regular" w:hAnsi="Times New Roman Regular" w:cs="Times New Roman Regular"/>
              <w:sz w:val="24"/>
              <w:szCs w:val="24"/>
            </w:rPr>
            <w:t>Appendix 1 - Tender process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PAGEREF _Toc165549971 \h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6</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fldChar w:fldCharType="end"/>
          </w:r>
        </w:p>
        <w:p w14:paraId="6E28B63B">
          <w:pPr>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fldChar w:fldCharType="end"/>
          </w:r>
        </w:p>
      </w:sdtContent>
    </w:sdt>
    <w:p w14:paraId="4F54CA78">
      <w:pPr>
        <w:rPr>
          <w:rFonts w:hint="default" w:ascii="Times New Roman Regular" w:hAnsi="Times New Roman Regular" w:cs="Times New Roman Regular"/>
          <w:sz w:val="24"/>
          <w:szCs w:val="24"/>
        </w:rPr>
      </w:pPr>
    </w:p>
    <w:p w14:paraId="6A076D7D">
      <w:pPr>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w:br w:type="page"/>
      </w:r>
    </w:p>
    <w:p w14:paraId="7311AA93">
      <w:pPr>
        <w:pStyle w:val="2"/>
        <w:rPr>
          <w:rFonts w:hint="default" w:ascii="Times New Roman Regular" w:hAnsi="Times New Roman Regular" w:cs="Times New Roman Regular"/>
          <w:sz w:val="24"/>
          <w:szCs w:val="24"/>
        </w:rPr>
      </w:pPr>
      <w:bookmarkStart w:id="0" w:name="_Toc165549952"/>
      <w:r>
        <w:rPr>
          <w:rFonts w:hint="default" w:ascii="Times New Roman Regular" w:hAnsi="Times New Roman Regular" w:cs="Times New Roman Regular"/>
          <w:sz w:val="24"/>
          <w:szCs w:val="24"/>
        </w:rPr>
        <w:t>General</w:t>
      </w:r>
      <w:bookmarkEnd w:id="0"/>
      <w:r>
        <w:rPr>
          <w:rFonts w:hint="default" w:ascii="Times New Roman Regular" w:hAnsi="Times New Roman Regular" w:cs="Times New Roman Regular"/>
          <w:sz w:val="24"/>
          <w:szCs w:val="24"/>
        </w:rPr>
        <w:t xml:space="preserve">  </w:t>
      </w:r>
    </w:p>
    <w:p w14:paraId="1822127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4BBBE4F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Councillors are expected to follow these regulations and not to entice employees to breach them. Failure to follow these regulations brings the office of councillor into disrepute.</w:t>
      </w:r>
    </w:p>
    <w:p w14:paraId="4E75DAB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Wilful breach of these regulations by an employee may result in disciplinary proceedings.</w:t>
      </w:r>
    </w:p>
    <w:p w14:paraId="484D6A3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these Financial Regulations:</w:t>
      </w:r>
    </w:p>
    <w:p w14:paraId="4DFC36C5">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‘Accounts and Audit Regulations’ means the regulations issued under Sections 32, 43(2) and 46 of the Local Audit and Accountability Act 2014, or any superseding legislation, and then in force, unless otherwise specified. </w:t>
      </w:r>
    </w:p>
    <w:p w14:paraId="4D8726A9">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“Approve” refers to an online action, allowing an electronic transaction to take place.</w:t>
      </w:r>
    </w:p>
    <w:p w14:paraId="1E627E7F">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“Authorise” refers to a decision by the council, or a committee or an officer, to allow something to happen.</w:t>
      </w:r>
    </w:p>
    <w:p w14:paraId="59257761">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‘Proper practices’ means those set out in </w:t>
      </w:r>
      <w:r>
        <w:rPr>
          <w:rFonts w:hint="default" w:ascii="Times New Roman Regular" w:hAnsi="Times New Roman Regular" w:cs="Times New Roman Regular"/>
          <w:i/>
          <w:sz w:val="24"/>
          <w:szCs w:val="24"/>
        </w:rPr>
        <w:t>The Practitioners’ Guide</w:t>
      </w:r>
      <w:r>
        <w:rPr>
          <w:rFonts w:hint="default" w:ascii="Times New Roman Regular" w:hAnsi="Times New Roman Regular" w:cs="Times New Roman Regular"/>
          <w:sz w:val="24"/>
          <w:szCs w:val="24"/>
        </w:rPr>
        <w:t xml:space="preserve"> </w:t>
      </w:r>
    </w:p>
    <w:p w14:paraId="056E222F">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i/>
          <w:sz w:val="24"/>
          <w:szCs w:val="24"/>
        </w:rPr>
        <w:t>Practitioners’ Guide</w:t>
      </w:r>
      <w:r>
        <w:rPr>
          <w:rFonts w:hint="default" w:ascii="Times New Roman Regular" w:hAnsi="Times New Roman Regular" w:cs="Times New Roman Regular"/>
          <w:sz w:val="24"/>
          <w:szCs w:val="24"/>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50C3EB28">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‘Must’ and </w:t>
      </w:r>
      <w:r>
        <w:rPr>
          <w:rFonts w:hint="default" w:ascii="Times New Roman Regular" w:hAnsi="Times New Roman Regular" w:cs="Times New Roman Regular"/>
          <w:b/>
          <w:bCs/>
          <w:sz w:val="24"/>
          <w:szCs w:val="24"/>
        </w:rPr>
        <w:t>bold text</w:t>
      </w:r>
      <w:r>
        <w:rPr>
          <w:rFonts w:hint="default" w:ascii="Times New Roman Regular" w:hAnsi="Times New Roman Regular" w:cs="Times New Roman Regular"/>
          <w:sz w:val="24"/>
          <w:szCs w:val="24"/>
        </w:rPr>
        <w:t xml:space="preserve"> refer to a statutory obligation the council cannot change. </w:t>
      </w:r>
    </w:p>
    <w:p w14:paraId="53D1949E">
      <w:pPr>
        <w:pStyle w:val="3"/>
        <w:numPr>
          <w:ilvl w:val="0"/>
          <w:numId w:val="2"/>
        </w:numPr>
        <w:spacing w:after="120"/>
        <w:ind w:left="1276" w:hanging="283"/>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‘Shall’ refers to a non-statutory instruction by the council to its members and staff.</w:t>
      </w:r>
    </w:p>
    <w:p w14:paraId="6F0B7257">
      <w:pPr>
        <w:pStyle w:val="3"/>
        <w:spacing w:after="120"/>
        <w:ind w:left="1276"/>
        <w:rPr>
          <w:rFonts w:hint="default" w:ascii="Times New Roman Regular" w:hAnsi="Times New Roman Regular" w:cs="Times New Roman Regular"/>
          <w:sz w:val="24"/>
          <w:szCs w:val="24"/>
        </w:rPr>
      </w:pPr>
    </w:p>
    <w:p w14:paraId="2CF2756B">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Responsible Financial Officer (RFO) holds a statutory office, appointed by the council. The Clerk has been appointed as RFO and these regulations apply accordingly.  The RFO;</w:t>
      </w:r>
    </w:p>
    <w:p w14:paraId="354BA725">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acts under the policy direction of the council;</w:t>
      </w:r>
    </w:p>
    <w:p w14:paraId="0437AFDD">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administers the council's financial affairs in accordance with all Acts, Regulations and proper practices;</w:t>
      </w:r>
    </w:p>
    <w:p w14:paraId="56536AAD">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determines on behalf of the council its accounting records and control systems;</w:t>
      </w:r>
    </w:p>
    <w:p w14:paraId="794F6785">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ensures the accounting control systems are observed;</w:t>
      </w:r>
    </w:p>
    <w:p w14:paraId="167D3E16">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ensures the accounting records are kept up to date;</w:t>
      </w:r>
    </w:p>
    <w:p w14:paraId="36508EE6">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seeks economy, efficiency and effectiveness in the use of council resources; and</w:t>
      </w:r>
    </w:p>
    <w:p w14:paraId="3A619EE7">
      <w:pPr>
        <w:pStyle w:val="3"/>
        <w:numPr>
          <w:ilvl w:val="0"/>
          <w:numId w:val="3"/>
        </w:numPr>
        <w:spacing w:after="120" w:line="240" w:lineRule="auto"/>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produces financial management information as required by the council.</w:t>
      </w:r>
    </w:p>
    <w:p w14:paraId="683AAC4B">
      <w:pPr>
        <w:pStyle w:val="3"/>
        <w:numPr>
          <w:ilvl w:val="0"/>
          <w:numId w:val="0"/>
        </w:numPr>
        <w:spacing w:after="120" w:line="240" w:lineRule="auto"/>
        <w:ind w:left="993" w:leftChars="0"/>
        <w:contextualSpacing w:val="0"/>
        <w:rPr>
          <w:rFonts w:hint="default" w:ascii="Times New Roman Regular" w:hAnsi="Times New Roman Regular" w:cs="Times New Roman Regular"/>
          <w:sz w:val="24"/>
          <w:szCs w:val="24"/>
        </w:rPr>
      </w:pPr>
    </w:p>
    <w:p w14:paraId="5BFCC0AB">
      <w:pPr>
        <w:pStyle w:val="3"/>
        <w:numPr>
          <w:ilvl w:val="1"/>
          <w:numId w:val="1"/>
        </w:numPr>
        <w:spacing w:after="120"/>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The council must not delegate any decision regarding:</w:t>
      </w:r>
    </w:p>
    <w:p w14:paraId="3ECB16DD">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setting the final budget or the precept (council tax requirement);</w:t>
      </w:r>
    </w:p>
    <w:p w14:paraId="75CBACAD">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the outcome of a review of the effectiveness of its internal controls</w:t>
      </w:r>
    </w:p>
    <w:p w14:paraId="5B6D6B8B">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approving accounting statements;</w:t>
      </w:r>
    </w:p>
    <w:p w14:paraId="3EAFFBD4">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approving an annual governance statement;</w:t>
      </w:r>
    </w:p>
    <w:p w14:paraId="55B19AA4">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borrowing;</w:t>
      </w:r>
    </w:p>
    <w:p w14:paraId="2D5433AC">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declaring eligibility for the General Power of Competence; and</w:t>
      </w:r>
    </w:p>
    <w:p w14:paraId="3E1193AB">
      <w:pPr>
        <w:pStyle w:val="3"/>
        <w:numPr>
          <w:ilvl w:val="0"/>
          <w:numId w:val="4"/>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addressing recommendations from the internal or external auditors </w:t>
      </w:r>
    </w:p>
    <w:p w14:paraId="1B7B0AF8">
      <w:pPr>
        <w:pStyle w:val="3"/>
        <w:numPr>
          <w:ilvl w:val="0"/>
          <w:numId w:val="0"/>
        </w:numPr>
        <w:spacing w:after="120"/>
        <w:ind w:left="993" w:leftChars="0"/>
        <w:contextualSpacing w:val="0"/>
        <w:rPr>
          <w:rFonts w:hint="default" w:ascii="Times New Roman Regular" w:hAnsi="Times New Roman Regular" w:cs="Times New Roman Regular"/>
          <w:b/>
          <w:bCs/>
          <w:sz w:val="24"/>
          <w:szCs w:val="24"/>
        </w:rPr>
      </w:pPr>
    </w:p>
    <w:p w14:paraId="5B54F47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addition, the council shall:</w:t>
      </w:r>
    </w:p>
    <w:p w14:paraId="5EFB92CC">
      <w:pPr>
        <w:pStyle w:val="3"/>
        <w:numPr>
          <w:ilvl w:val="0"/>
          <w:numId w:val="5"/>
        </w:numPr>
        <w:spacing w:after="120"/>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determine and regularly review the bank mandate for all council bank accounts;</w:t>
      </w:r>
    </w:p>
    <w:p w14:paraId="31F9620A">
      <w:pPr>
        <w:pStyle w:val="3"/>
        <w:numPr>
          <w:ilvl w:val="0"/>
          <w:numId w:val="5"/>
        </w:numPr>
        <w:spacing w:after="120"/>
        <w:ind w:left="1276" w:hanging="283"/>
        <w:contextualSpacing w:val="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authorise any grant or single commitment in excess of </w:t>
      </w:r>
      <w:r>
        <w:rPr>
          <w:rFonts w:hint="default" w:ascii="Times New Roman Regular" w:hAnsi="Times New Roman Regular" w:cs="Times New Roman Regular"/>
          <w:sz w:val="24"/>
          <w:szCs w:val="24"/>
          <w:highlight w:val="none"/>
        </w:rPr>
        <w:t>£5,000</w:t>
      </w:r>
      <w:r>
        <w:rPr>
          <w:rFonts w:hint="default" w:ascii="Times New Roman Regular" w:hAnsi="Times New Roman Regular" w:cs="Times New Roman Regular"/>
          <w:sz w:val="24"/>
          <w:szCs w:val="24"/>
          <w:lang w:val="en-US"/>
        </w:rPr>
        <w:t>.</w:t>
      </w:r>
    </w:p>
    <w:p w14:paraId="5C571058">
      <w:pPr>
        <w:pStyle w:val="2"/>
        <w:rPr>
          <w:rFonts w:hint="default" w:ascii="Times New Roman Regular" w:hAnsi="Times New Roman Regular" w:cs="Times New Roman Regular"/>
          <w:sz w:val="24"/>
          <w:szCs w:val="24"/>
        </w:rPr>
      </w:pPr>
      <w:bookmarkStart w:id="1" w:name="_Toc165194509"/>
      <w:bookmarkEnd w:id="1"/>
      <w:bookmarkStart w:id="2" w:name="_Toc165238441"/>
      <w:bookmarkEnd w:id="2"/>
      <w:bookmarkStart w:id="3" w:name="_Toc165194494"/>
      <w:bookmarkEnd w:id="3"/>
      <w:bookmarkStart w:id="4" w:name="_Toc165238352"/>
      <w:bookmarkEnd w:id="4"/>
      <w:bookmarkStart w:id="5" w:name="_Toc165194507"/>
      <w:bookmarkEnd w:id="5"/>
      <w:bookmarkStart w:id="6" w:name="_Toc165238439"/>
      <w:bookmarkEnd w:id="6"/>
      <w:bookmarkStart w:id="7" w:name="_Toc165238437"/>
      <w:bookmarkEnd w:id="7"/>
      <w:bookmarkStart w:id="8" w:name="_Toc165238443"/>
      <w:bookmarkEnd w:id="8"/>
      <w:bookmarkStart w:id="9" w:name="_Toc165238349"/>
      <w:bookmarkEnd w:id="9"/>
      <w:bookmarkStart w:id="10" w:name="_Toc165194500"/>
      <w:bookmarkEnd w:id="10"/>
      <w:bookmarkStart w:id="11" w:name="_Toc165194501"/>
      <w:bookmarkEnd w:id="11"/>
      <w:bookmarkStart w:id="12" w:name="_Toc164937748"/>
      <w:bookmarkEnd w:id="12"/>
      <w:bookmarkStart w:id="13" w:name="_Toc164937744"/>
      <w:bookmarkEnd w:id="13"/>
      <w:bookmarkStart w:id="14" w:name="_Toc165194503"/>
      <w:bookmarkEnd w:id="14"/>
      <w:bookmarkStart w:id="15" w:name="_Toc165238446"/>
      <w:bookmarkEnd w:id="15"/>
      <w:bookmarkStart w:id="16" w:name="_Toc165194504"/>
      <w:bookmarkEnd w:id="16"/>
      <w:bookmarkStart w:id="17" w:name="_Toc165238355"/>
      <w:bookmarkEnd w:id="17"/>
      <w:bookmarkStart w:id="18" w:name="_Toc164937742"/>
      <w:bookmarkEnd w:id="18"/>
      <w:bookmarkStart w:id="19" w:name="_Toc165194493"/>
      <w:bookmarkEnd w:id="19"/>
      <w:bookmarkStart w:id="20" w:name="_Toc165194510"/>
      <w:bookmarkEnd w:id="20"/>
      <w:bookmarkStart w:id="21" w:name="_Toc165238345"/>
      <w:bookmarkEnd w:id="21"/>
      <w:bookmarkStart w:id="22" w:name="_Toc164937743"/>
      <w:bookmarkEnd w:id="22"/>
      <w:bookmarkStart w:id="23" w:name="_Toc165238350"/>
      <w:bookmarkEnd w:id="23"/>
      <w:bookmarkStart w:id="24" w:name="_Toc165194508"/>
      <w:bookmarkEnd w:id="24"/>
      <w:bookmarkStart w:id="25" w:name="_Toc164937731"/>
      <w:bookmarkEnd w:id="25"/>
      <w:bookmarkStart w:id="26" w:name="_Toc164937736"/>
      <w:bookmarkEnd w:id="26"/>
      <w:bookmarkStart w:id="27" w:name="_Toc164937729"/>
      <w:bookmarkEnd w:id="27"/>
      <w:bookmarkStart w:id="28" w:name="_Toc165238340"/>
      <w:bookmarkEnd w:id="28"/>
      <w:bookmarkStart w:id="29" w:name="_Toc165238445"/>
      <w:bookmarkEnd w:id="29"/>
      <w:bookmarkStart w:id="30" w:name="_Toc165238339"/>
      <w:bookmarkEnd w:id="30"/>
      <w:bookmarkStart w:id="31" w:name="_Toc164937747"/>
      <w:bookmarkEnd w:id="31"/>
      <w:bookmarkStart w:id="32" w:name="_Toc165238436"/>
      <w:bookmarkEnd w:id="32"/>
      <w:bookmarkStart w:id="33" w:name="_Toc165238431"/>
      <w:bookmarkEnd w:id="33"/>
      <w:bookmarkStart w:id="34" w:name="_Toc165238444"/>
      <w:bookmarkEnd w:id="34"/>
      <w:bookmarkStart w:id="35" w:name="_Toc164937734"/>
      <w:bookmarkEnd w:id="35"/>
      <w:bookmarkStart w:id="36" w:name="_Toc165238341"/>
      <w:bookmarkEnd w:id="36"/>
      <w:bookmarkStart w:id="37" w:name="_Toc165238356"/>
      <w:bookmarkEnd w:id="37"/>
      <w:bookmarkStart w:id="38" w:name="_Toc165194506"/>
      <w:bookmarkEnd w:id="38"/>
      <w:bookmarkStart w:id="39" w:name="_Toc165238447"/>
      <w:bookmarkEnd w:id="39"/>
      <w:bookmarkStart w:id="40" w:name="_Toc164937738"/>
      <w:bookmarkEnd w:id="40"/>
      <w:bookmarkStart w:id="41" w:name="_Toc165238348"/>
      <w:bookmarkEnd w:id="41"/>
      <w:bookmarkStart w:id="42" w:name="_Toc164937745"/>
      <w:bookmarkEnd w:id="42"/>
      <w:bookmarkStart w:id="43" w:name="_Toc165238442"/>
      <w:bookmarkEnd w:id="43"/>
      <w:bookmarkStart w:id="44" w:name="_Toc165194502"/>
      <w:bookmarkEnd w:id="44"/>
      <w:bookmarkStart w:id="45" w:name="_Toc165238354"/>
      <w:bookmarkEnd w:id="45"/>
      <w:bookmarkStart w:id="46" w:name="_Toc165238346"/>
      <w:bookmarkEnd w:id="46"/>
      <w:bookmarkStart w:id="47" w:name="_Toc165194497"/>
      <w:bookmarkEnd w:id="47"/>
      <w:bookmarkStart w:id="48" w:name="_Toc165238448"/>
      <w:bookmarkEnd w:id="48"/>
      <w:bookmarkStart w:id="49" w:name="_Toc165238342"/>
      <w:bookmarkEnd w:id="49"/>
      <w:bookmarkStart w:id="50" w:name="_Toc165194511"/>
      <w:bookmarkEnd w:id="50"/>
      <w:bookmarkStart w:id="51" w:name="_Toc165238353"/>
      <w:bookmarkEnd w:id="51"/>
      <w:bookmarkStart w:id="52" w:name="_Toc164937740"/>
      <w:bookmarkEnd w:id="52"/>
      <w:bookmarkStart w:id="53" w:name="_Toc165194496"/>
      <w:bookmarkEnd w:id="53"/>
      <w:bookmarkStart w:id="54" w:name="_Toc164937733"/>
      <w:bookmarkEnd w:id="54"/>
      <w:bookmarkStart w:id="55" w:name="_Toc165194498"/>
      <w:bookmarkEnd w:id="55"/>
      <w:bookmarkStart w:id="56" w:name="_Toc165238343"/>
      <w:bookmarkEnd w:id="56"/>
      <w:bookmarkStart w:id="57" w:name="_Toc165194505"/>
      <w:bookmarkEnd w:id="57"/>
      <w:bookmarkStart w:id="58" w:name="_Toc165194512"/>
      <w:bookmarkEnd w:id="58"/>
      <w:bookmarkStart w:id="59" w:name="_Toc165238432"/>
      <w:bookmarkEnd w:id="59"/>
      <w:bookmarkStart w:id="60" w:name="_Toc164937737"/>
      <w:bookmarkEnd w:id="60"/>
      <w:bookmarkStart w:id="61" w:name="_Toc165238440"/>
      <w:bookmarkEnd w:id="61"/>
      <w:bookmarkStart w:id="62" w:name="_Toc165238449"/>
      <w:bookmarkEnd w:id="62"/>
      <w:bookmarkStart w:id="63" w:name="_Toc165194495"/>
      <w:bookmarkEnd w:id="63"/>
      <w:bookmarkStart w:id="64" w:name="_Toc165238338"/>
      <w:bookmarkEnd w:id="64"/>
      <w:bookmarkStart w:id="65" w:name="_Toc165238351"/>
      <w:bookmarkEnd w:id="65"/>
      <w:bookmarkStart w:id="66" w:name="_Toc165238347"/>
      <w:bookmarkEnd w:id="66"/>
      <w:bookmarkStart w:id="67" w:name="_Toc165238357"/>
      <w:bookmarkEnd w:id="67"/>
      <w:bookmarkStart w:id="68" w:name="_Toc165238438"/>
      <w:bookmarkEnd w:id="68"/>
      <w:bookmarkStart w:id="69" w:name="_Toc164937741"/>
      <w:bookmarkEnd w:id="69"/>
      <w:bookmarkStart w:id="70" w:name="_Toc164937746"/>
      <w:bookmarkEnd w:id="70"/>
      <w:bookmarkStart w:id="71" w:name="_Toc165238434"/>
      <w:bookmarkEnd w:id="71"/>
      <w:bookmarkStart w:id="72" w:name="_Toc165238430"/>
      <w:bookmarkEnd w:id="72"/>
      <w:bookmarkStart w:id="73" w:name="_Toc165238344"/>
      <w:bookmarkEnd w:id="73"/>
      <w:bookmarkStart w:id="74" w:name="_Toc164937735"/>
      <w:bookmarkEnd w:id="74"/>
      <w:bookmarkStart w:id="75" w:name="_Toc165238435"/>
      <w:bookmarkEnd w:id="75"/>
      <w:bookmarkStart w:id="76" w:name="_Toc165238433"/>
      <w:bookmarkEnd w:id="76"/>
      <w:bookmarkStart w:id="77" w:name="_Toc164937730"/>
      <w:bookmarkEnd w:id="77"/>
      <w:bookmarkStart w:id="78" w:name="_Toc165194499"/>
      <w:bookmarkEnd w:id="78"/>
      <w:bookmarkStart w:id="79" w:name="_Toc164937732"/>
      <w:bookmarkEnd w:id="79"/>
      <w:bookmarkStart w:id="80" w:name="_Toc164937739"/>
      <w:bookmarkEnd w:id="80"/>
      <w:bookmarkStart w:id="81" w:name="_Toc165549953"/>
      <w:r>
        <w:rPr>
          <w:rFonts w:hint="default" w:ascii="Times New Roman Regular" w:hAnsi="Times New Roman Regular" w:cs="Times New Roman Regular"/>
          <w:sz w:val="24"/>
          <w:szCs w:val="24"/>
        </w:rPr>
        <w:t>Risk management and internal control</w:t>
      </w:r>
      <w:bookmarkEnd w:id="81"/>
    </w:p>
    <w:p w14:paraId="2C55BDF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The council must ensure that it has a sound system of internal control, which delivers effective financial, operational and risk management.</w:t>
      </w:r>
      <w:r>
        <w:rPr>
          <w:rFonts w:hint="default" w:ascii="Times New Roman Regular" w:hAnsi="Times New Roman Regular" w:cs="Times New Roman Regular"/>
          <w:sz w:val="24"/>
          <w:szCs w:val="24"/>
        </w:rPr>
        <w:t xml:space="preserve"> </w:t>
      </w:r>
    </w:p>
    <w:p w14:paraId="4990D3C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Clerk shall prepare, for approval by the council, a risk management policy covering all activities of the council. This policy and consequential risk management arrangements shall be reviewed by the council at least annually. </w:t>
      </w:r>
    </w:p>
    <w:p w14:paraId="3DF6B21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When considering any new activity, the Clerk shall prepare a draft risk assessment including risk management proposals for consideration by the council. </w:t>
      </w:r>
    </w:p>
    <w:p w14:paraId="3EA39F4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At least once a year, the council must review the effectiveness of its system of internal control, before approving the Annual Governance Statement.</w:t>
      </w:r>
      <w:r>
        <w:rPr>
          <w:rFonts w:hint="default" w:ascii="Times New Roman Regular" w:hAnsi="Times New Roman Regular" w:cs="Times New Roman Regular"/>
          <w:sz w:val="24"/>
          <w:szCs w:val="24"/>
        </w:rPr>
        <w:t xml:space="preserve">  </w:t>
      </w:r>
    </w:p>
    <w:p w14:paraId="349891FA">
      <w:pPr>
        <w:pStyle w:val="3"/>
        <w:numPr>
          <w:ilvl w:val="1"/>
          <w:numId w:val="1"/>
        </w:numPr>
        <w:spacing w:after="120"/>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The accounting control systems determined by the RFO must include measures to:</w:t>
      </w:r>
    </w:p>
    <w:p w14:paraId="6CBF5097">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ensure that risk is appropriately managed;</w:t>
      </w:r>
      <w:r>
        <w:rPr>
          <w:rFonts w:hint="default" w:ascii="Times New Roman Regular" w:hAnsi="Times New Roman Regular" w:cs="Times New Roman Regular"/>
          <w:sz w:val="24"/>
          <w:szCs w:val="24"/>
        </w:rPr>
        <w:t xml:space="preserve"> </w:t>
      </w:r>
    </w:p>
    <w:p w14:paraId="27C5723F">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ensure the prompt, accurate recording of financial transactions;</w:t>
      </w:r>
    </w:p>
    <w:p w14:paraId="797B2B6C">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prevent and detect inaccuracy or fraud; and</w:t>
      </w:r>
    </w:p>
    <w:p w14:paraId="68E743AA">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allow the reconstitution of any lost records;</w:t>
      </w:r>
    </w:p>
    <w:p w14:paraId="50D36E8D">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identify the duties of officers dealing with transactions and </w:t>
      </w:r>
    </w:p>
    <w:p w14:paraId="4C62651B">
      <w:pPr>
        <w:pStyle w:val="3"/>
        <w:numPr>
          <w:ilvl w:val="0"/>
          <w:numId w:val="6"/>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ensure division of responsibilities.</w:t>
      </w:r>
    </w:p>
    <w:p w14:paraId="0633C5F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At each financial year end, a member other than the Chair shall be appointed to verify bank reconciliations (for all accounts) produced by the RFO. The member shall sign and date the reconciliations and the original bank statements as evidence of this. This activity, including any exceptions, shall be reported to and noted by the council.</w:t>
      </w:r>
    </w:p>
    <w:p w14:paraId="13F94134">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9B02ADC">
      <w:pPr>
        <w:pStyle w:val="2"/>
        <w:rPr>
          <w:rFonts w:hint="default" w:ascii="Times New Roman Regular" w:hAnsi="Times New Roman Regular" w:cs="Times New Roman Regular"/>
          <w:sz w:val="24"/>
          <w:szCs w:val="24"/>
        </w:rPr>
      </w:pPr>
      <w:bookmarkStart w:id="82" w:name="_Toc165238359"/>
      <w:bookmarkEnd w:id="82"/>
      <w:bookmarkStart w:id="83" w:name="_Toc165238452"/>
      <w:bookmarkEnd w:id="83"/>
      <w:bookmarkStart w:id="84" w:name="_Toc164937752"/>
      <w:bookmarkEnd w:id="84"/>
      <w:bookmarkStart w:id="85" w:name="_Toc165194515"/>
      <w:bookmarkEnd w:id="85"/>
      <w:bookmarkStart w:id="86" w:name="_Toc164871795"/>
      <w:bookmarkEnd w:id="86"/>
      <w:bookmarkStart w:id="87" w:name="_Toc164866502"/>
      <w:bookmarkEnd w:id="87"/>
      <w:bookmarkStart w:id="88" w:name="_Toc164871794"/>
      <w:bookmarkEnd w:id="88"/>
      <w:bookmarkStart w:id="89" w:name="_Toc165194516"/>
      <w:bookmarkEnd w:id="89"/>
      <w:bookmarkStart w:id="90" w:name="_Toc165238451"/>
      <w:bookmarkEnd w:id="90"/>
      <w:bookmarkStart w:id="91" w:name="_Toc164937751"/>
      <w:bookmarkEnd w:id="91"/>
      <w:bookmarkStart w:id="92" w:name="_Toc165238360"/>
      <w:bookmarkEnd w:id="92"/>
      <w:bookmarkStart w:id="93" w:name="_Toc164866501"/>
      <w:bookmarkEnd w:id="93"/>
      <w:bookmarkStart w:id="94" w:name="_Toc165549954"/>
      <w:r>
        <w:rPr>
          <w:rFonts w:hint="default" w:ascii="Times New Roman Regular" w:hAnsi="Times New Roman Regular" w:cs="Times New Roman Regular"/>
          <w:sz w:val="24"/>
          <w:szCs w:val="24"/>
        </w:rPr>
        <w:t>Accounts and audit</w:t>
      </w:r>
      <w:bookmarkEnd w:id="94"/>
    </w:p>
    <w:p w14:paraId="41A462D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All accounting procedures and financial records of the council shall be determined by the RFO in accordance with the Accounts and Audit Regulations. </w:t>
      </w:r>
    </w:p>
    <w:p w14:paraId="3E76FB95">
      <w:pPr>
        <w:pStyle w:val="3"/>
        <w:numPr>
          <w:ilvl w:val="1"/>
          <w:numId w:val="1"/>
        </w:numPr>
        <w:spacing w:after="120"/>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The accounting records determined by the RFO must be sufficient to explain the council’s transactions and to disclose its financial position with reasonably accuracy at any time.  In particular, they must contain:</w:t>
      </w:r>
    </w:p>
    <w:p w14:paraId="29B4E952">
      <w:pPr>
        <w:pStyle w:val="3"/>
        <w:numPr>
          <w:ilvl w:val="0"/>
          <w:numId w:val="7"/>
        </w:numPr>
        <w:spacing w:after="120"/>
        <w:ind w:left="1276" w:hanging="283"/>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day-to-day entries of all sums of money received and expended by the council and the matters to which they relate;</w:t>
      </w:r>
    </w:p>
    <w:p w14:paraId="48F4B4B2">
      <w:pPr>
        <w:pStyle w:val="3"/>
        <w:numPr>
          <w:ilvl w:val="0"/>
          <w:numId w:val="7"/>
        </w:numPr>
        <w:spacing w:after="120"/>
        <w:ind w:left="1276" w:hanging="283"/>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a record of the assets and liabilities of the council;</w:t>
      </w:r>
    </w:p>
    <w:p w14:paraId="3801D91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accounting records shall be designed to facilitate the efficient preparation of the accounting statements in the Annual Governance and Accountability Return.</w:t>
      </w:r>
    </w:p>
    <w:p w14:paraId="3FF9792A">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3A644DE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The council must ensure that there is an adequate and effective system of internal audit of its accounting records and internal control system in accordance with proper practices</w:t>
      </w:r>
      <w:r>
        <w:rPr>
          <w:rFonts w:hint="default" w:ascii="Times New Roman Regular" w:hAnsi="Times New Roman Regular" w:cs="Times New Roman Regular"/>
          <w:sz w:val="24"/>
          <w:szCs w:val="24"/>
        </w:rPr>
        <w:t xml:space="preserve">. </w:t>
      </w:r>
    </w:p>
    <w:p w14:paraId="7A3FC34B">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Any officer or member of the council must make available such documents and records as the internal or external auditor consider necessary for the purpose of the audit</w:t>
      </w:r>
      <w:r>
        <w:rPr>
          <w:rFonts w:hint="default" w:ascii="Times New Roman Regular" w:hAnsi="Times New Roman Regular" w:cs="Times New Roman Regular"/>
          <w:sz w:val="24"/>
          <w:szCs w:val="24"/>
        </w:rPr>
        <w:t xml:space="preserve"> and shall, as directed by the council, supply the RFO, internal auditor, or external auditor with such information and explanation as the council considers necessary.</w:t>
      </w:r>
    </w:p>
    <w:p w14:paraId="7B46B5A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6C985985">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council shall ensure that the internal auditor:</w:t>
      </w:r>
    </w:p>
    <w:p w14:paraId="149BCAF6">
      <w:pPr>
        <w:pStyle w:val="3"/>
        <w:numPr>
          <w:ilvl w:val="0"/>
          <w:numId w:val="8"/>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is competent and independent of the financial operations of the council;</w:t>
      </w:r>
    </w:p>
    <w:p w14:paraId="11CBC24E">
      <w:pPr>
        <w:pStyle w:val="3"/>
        <w:numPr>
          <w:ilvl w:val="0"/>
          <w:numId w:val="8"/>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reports to council in writing, or in person, on a regular basis with a minimum of one written report during each financial year;</w:t>
      </w:r>
    </w:p>
    <w:p w14:paraId="53CEEA7D">
      <w:pPr>
        <w:pStyle w:val="3"/>
        <w:numPr>
          <w:ilvl w:val="0"/>
          <w:numId w:val="8"/>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can demonstrate competence, objectivity and independence, free from any actual or perceived conflicts of interest, including those arising from family relationships; and</w:t>
      </w:r>
    </w:p>
    <w:p w14:paraId="7F2F3B81">
      <w:pPr>
        <w:pStyle w:val="3"/>
        <w:numPr>
          <w:ilvl w:val="0"/>
          <w:numId w:val="8"/>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has no involvement in the management or control of the council</w:t>
      </w:r>
    </w:p>
    <w:p w14:paraId="767BC09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Internal or external auditors may not under any circumstances:</w:t>
      </w:r>
    </w:p>
    <w:p w14:paraId="0F1EE391">
      <w:pPr>
        <w:pStyle w:val="3"/>
        <w:numPr>
          <w:ilvl w:val="0"/>
          <w:numId w:val="9"/>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perform any operational duties for the council;</w:t>
      </w:r>
    </w:p>
    <w:p w14:paraId="607D88A6">
      <w:pPr>
        <w:pStyle w:val="3"/>
        <w:numPr>
          <w:ilvl w:val="0"/>
          <w:numId w:val="9"/>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initiate or approve accounting transactions;</w:t>
      </w:r>
    </w:p>
    <w:p w14:paraId="145934C4">
      <w:pPr>
        <w:pStyle w:val="3"/>
        <w:numPr>
          <w:ilvl w:val="0"/>
          <w:numId w:val="9"/>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provide financial, legal or other advice including in relation to any future transactions; or</w:t>
      </w:r>
    </w:p>
    <w:p w14:paraId="5438680C">
      <w:pPr>
        <w:pStyle w:val="3"/>
        <w:numPr>
          <w:ilvl w:val="0"/>
          <w:numId w:val="9"/>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direct the activities of any council employee, except to the extent that such employees have been appropriately assigned to assist the internal auditor.</w:t>
      </w:r>
    </w:p>
    <w:p w14:paraId="0D54E0C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the avoidance of doubt, in relation to internal audit the terms ‘independent’ and ‘independence’ shall have the same meaning as described in The Practitioners Guide.</w:t>
      </w:r>
    </w:p>
    <w:p w14:paraId="79D1723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73BC06F9">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without undue delay, bring to the attention of all councillors any correspondence or report from internal or external auditors.</w:t>
      </w:r>
    </w:p>
    <w:p w14:paraId="086AE837">
      <w:pPr>
        <w:pStyle w:val="2"/>
        <w:rPr>
          <w:rFonts w:hint="default" w:ascii="Times New Roman Regular" w:hAnsi="Times New Roman Regular" w:cs="Times New Roman Regular"/>
          <w:sz w:val="24"/>
          <w:szCs w:val="24"/>
        </w:rPr>
      </w:pPr>
      <w:bookmarkStart w:id="95" w:name="_Toc165549955"/>
      <w:r>
        <w:rPr>
          <w:rFonts w:hint="default" w:ascii="Times New Roman Regular" w:hAnsi="Times New Roman Regular" w:cs="Times New Roman Regular"/>
          <w:sz w:val="24"/>
          <w:szCs w:val="24"/>
        </w:rPr>
        <w:t>Budget and precept</w:t>
      </w:r>
      <w:bookmarkEnd w:id="95"/>
    </w:p>
    <w:p w14:paraId="5865EE5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Before setting a precept, the council must calculate its council tax (England) requirement for each financial year by preparing and approving a budget, in accordance with The Local Government Finance Act 1992 or succeeding legislation.</w:t>
      </w:r>
    </w:p>
    <w:p w14:paraId="6C244932">
      <w:pPr>
        <w:pStyle w:val="3"/>
        <w:numPr>
          <w:ilvl w:val="1"/>
          <w:numId w:val="1"/>
        </w:numPr>
        <w:spacing w:after="120"/>
        <w:ind w:left="850" w:hanging="51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Budgets for salaries and wages, including employer contributions shall be reviewed by the council at least annually in</w:t>
      </w:r>
      <w:r>
        <w:rPr>
          <w:rFonts w:hint="default" w:ascii="Times New Roman Regular" w:hAnsi="Times New Roman Regular" w:eastAsia="Calibri" w:cs="Times New Roman Regular"/>
          <w:sz w:val="24"/>
          <w:szCs w:val="24"/>
          <w:lang w:val="en-US"/>
        </w:rPr>
        <w:t xml:space="preserve"> October</w:t>
      </w:r>
      <w:r>
        <w:rPr>
          <w:rFonts w:hint="default" w:ascii="Times New Roman Regular" w:hAnsi="Times New Roman Regular" w:eastAsia="Calibri" w:cs="Times New Roman Regular"/>
          <w:sz w:val="24"/>
          <w:szCs w:val="24"/>
        </w:rPr>
        <w:t xml:space="preserve"> for the following financial year and the final version shall be evidenced by a hard copy schedule signed by the Clerk and the Chair of the Council. </w:t>
      </w:r>
    </w:p>
    <w:p w14:paraId="764F8B51">
      <w:pPr>
        <w:pStyle w:val="3"/>
        <w:numPr>
          <w:ilvl w:val="1"/>
          <w:numId w:val="1"/>
        </w:numPr>
        <w:spacing w:after="120"/>
        <w:ind w:left="850" w:hanging="51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 xml:space="preserve">No later than </w:t>
      </w:r>
      <w:r>
        <w:rPr>
          <w:rFonts w:hint="default" w:ascii="Times New Roman Regular" w:hAnsi="Times New Roman Regular" w:eastAsia="Calibri" w:cs="Times New Roman Regular"/>
          <w:sz w:val="24"/>
          <w:szCs w:val="24"/>
          <w:lang w:val="en-US"/>
        </w:rPr>
        <w:t>December</w:t>
      </w:r>
      <w:r>
        <w:rPr>
          <w:rFonts w:hint="default" w:ascii="Times New Roman Regular" w:hAnsi="Times New Roman Regular" w:eastAsia="Calibri" w:cs="Times New Roman Regular"/>
          <w:sz w:val="24"/>
          <w:szCs w:val="24"/>
        </w:rPr>
        <w:t xml:space="preserve"> each year, the RFO shall prepare a draft budget with detailed estimates of all income and expenditure for the following financial year, taking account of the lifespan of assets and cost implications of repair or replacement.</w:t>
      </w:r>
    </w:p>
    <w:p w14:paraId="2C1C74FB">
      <w:pPr>
        <w:pStyle w:val="3"/>
        <w:numPr>
          <w:ilvl w:val="1"/>
          <w:numId w:val="1"/>
        </w:numPr>
        <w:spacing w:after="120"/>
        <w:ind w:left="850" w:hanging="51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4C9F5DEC">
      <w:pPr>
        <w:pStyle w:val="3"/>
        <w:numPr>
          <w:ilvl w:val="1"/>
          <w:numId w:val="1"/>
        </w:numPr>
        <w:spacing w:after="120"/>
        <w:ind w:left="850" w:hanging="51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 xml:space="preserve">Each committee (if any) shall review its draft budget and submit any proposed amendments to the council  not later than the end of </w:t>
      </w:r>
      <w:r>
        <w:rPr>
          <w:rFonts w:hint="default" w:ascii="Times New Roman Regular" w:hAnsi="Times New Roman Regular" w:eastAsia="Calibri" w:cs="Times New Roman Regular"/>
          <w:sz w:val="24"/>
          <w:szCs w:val="24"/>
          <w:lang w:val="en-US"/>
        </w:rPr>
        <w:t>October</w:t>
      </w:r>
      <w:r>
        <w:rPr>
          <w:rFonts w:hint="default" w:ascii="Times New Roman Regular" w:hAnsi="Times New Roman Regular" w:eastAsia="Calibri" w:cs="Times New Roman Regular"/>
          <w:sz w:val="24"/>
          <w:szCs w:val="24"/>
        </w:rPr>
        <w:t xml:space="preserve"> each year. </w:t>
      </w:r>
    </w:p>
    <w:p w14:paraId="22C97CFC">
      <w:pPr>
        <w:pStyle w:val="3"/>
        <w:numPr>
          <w:ilvl w:val="1"/>
          <w:numId w:val="1"/>
        </w:numPr>
        <w:spacing w:after="120"/>
        <w:ind w:left="850" w:hanging="51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The draft budget</w:t>
      </w:r>
      <w:r>
        <w:rPr>
          <w:rFonts w:hint="default" w:ascii="Times New Roman Regular" w:hAnsi="Times New Roman Regular" w:eastAsia="Calibri" w:cs="Times New Roman Regular"/>
          <w:sz w:val="24"/>
          <w:szCs w:val="24"/>
          <w:lang w:val="en-US"/>
        </w:rPr>
        <w:t xml:space="preserve"> and</w:t>
      </w:r>
      <w:r>
        <w:rPr>
          <w:rFonts w:hint="default" w:ascii="Times New Roman Regular" w:hAnsi="Times New Roman Regular" w:eastAsia="Calibri" w:cs="Times New Roman Regular"/>
          <w:sz w:val="24"/>
          <w:szCs w:val="24"/>
        </w:rPr>
        <w:t xml:space="preserve"> forecast, including any recommendations for the use or accumulation of reserves, shall be considered by the  council.</w:t>
      </w:r>
    </w:p>
    <w:p w14:paraId="07AC044D">
      <w:pPr>
        <w:pStyle w:val="3"/>
        <w:numPr>
          <w:ilvl w:val="1"/>
          <w:numId w:val="1"/>
        </w:numPr>
        <w:spacing w:after="12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 xml:space="preserve">Having considered the proposed budget and forecast, the council shall determine its council tax (England) requirement by setting a budget.  The council shall set a precept for this amount no later than the end of January for the ensuing financial year.  </w:t>
      </w:r>
    </w:p>
    <w:p w14:paraId="7B4D2D1A">
      <w:pPr>
        <w:pStyle w:val="3"/>
        <w:numPr>
          <w:ilvl w:val="1"/>
          <w:numId w:val="1"/>
        </w:numPr>
        <w:spacing w:after="120"/>
        <w:contextualSpacing w:val="0"/>
        <w:rPr>
          <w:rFonts w:hint="default" w:ascii="Times New Roman Regular" w:hAnsi="Times New Roman Regular" w:eastAsia="Calibri" w:cs="Times New Roman Regular"/>
          <w:b/>
          <w:bCs/>
          <w:sz w:val="24"/>
          <w:szCs w:val="24"/>
        </w:rPr>
      </w:pPr>
      <w:r>
        <w:rPr>
          <w:rFonts w:hint="default" w:ascii="Times New Roman Regular" w:hAnsi="Times New Roman Regular" w:eastAsia="Calibri" w:cs="Times New Roman Regular"/>
          <w:b/>
          <w:bCs/>
          <w:sz w:val="24"/>
          <w:szCs w:val="24"/>
        </w:rPr>
        <w:t>Any member with council tax unpaid for more than two months is prohibited from voting on the budget or precept by Section 106 of the Local Government Finance Act 1992 and must and must</w:t>
      </w:r>
      <w:r>
        <w:rPr>
          <w:rFonts w:hint="default" w:ascii="Times New Roman Regular" w:hAnsi="Times New Roman Regular" w:cs="Times New Roman Regular"/>
          <w:b/>
          <w:bCs/>
          <w:sz w:val="24"/>
          <w:szCs w:val="24"/>
        </w:rPr>
        <w:t xml:space="preserve"> </w:t>
      </w:r>
      <w:r>
        <w:rPr>
          <w:rFonts w:hint="default" w:ascii="Times New Roman Regular" w:hAnsi="Times New Roman Regular" w:eastAsia="Calibri" w:cs="Times New Roman Regular"/>
          <w:b/>
          <w:bCs/>
          <w:sz w:val="24"/>
          <w:szCs w:val="24"/>
        </w:rPr>
        <w:t>disclose at the start of the meeting that Section 106 applies to them.</w:t>
      </w:r>
    </w:p>
    <w:p w14:paraId="03BAE3C1">
      <w:pPr>
        <w:pStyle w:val="3"/>
        <w:numPr>
          <w:ilvl w:val="1"/>
          <w:numId w:val="1"/>
        </w:numPr>
        <w:spacing w:after="120"/>
        <w:contextualSpacing w:val="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 xml:space="preserve">The RFO shall </w:t>
      </w:r>
      <w:r>
        <w:rPr>
          <w:rFonts w:hint="default" w:ascii="Times New Roman Regular" w:hAnsi="Times New Roman Regular" w:eastAsia="Calibri" w:cs="Times New Roman Regular"/>
          <w:b/>
          <w:bCs/>
          <w:sz w:val="24"/>
          <w:szCs w:val="24"/>
        </w:rPr>
        <w:t xml:space="preserve">issue the precept to the billing authority no later than the end of </w:t>
      </w:r>
      <w:r>
        <w:rPr>
          <w:rFonts w:hint="default" w:ascii="Times New Roman Regular" w:hAnsi="Times New Roman Regular" w:eastAsia="Calibri" w:cs="Times New Roman Regular"/>
          <w:b/>
          <w:bCs/>
          <w:sz w:val="24"/>
          <w:szCs w:val="24"/>
          <w:lang w:val="en-US"/>
        </w:rPr>
        <w:t>January</w:t>
      </w:r>
      <w:r>
        <w:rPr>
          <w:rFonts w:hint="default" w:ascii="Times New Roman Regular" w:hAnsi="Times New Roman Regular" w:eastAsia="Calibri" w:cs="Times New Roman Regular"/>
          <w:sz w:val="24"/>
          <w:szCs w:val="24"/>
        </w:rPr>
        <w:t xml:space="preserve"> and supply each member with a copy of the agreed annual budget. </w:t>
      </w:r>
    </w:p>
    <w:p w14:paraId="6ABCA51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agreed budget provides a basis for monitoring progress during the year by comparing actual spending and income against what was planned. </w:t>
      </w:r>
    </w:p>
    <w:p w14:paraId="7CCBDBD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addition to, or withdrawal from, any earmarked reserve shall be agreed by the council.</w:t>
      </w:r>
    </w:p>
    <w:p w14:paraId="10C220C5">
      <w:pPr>
        <w:pStyle w:val="2"/>
        <w:rPr>
          <w:rFonts w:hint="default" w:ascii="Times New Roman Regular" w:hAnsi="Times New Roman Regular" w:cs="Times New Roman Regular"/>
          <w:sz w:val="24"/>
          <w:szCs w:val="24"/>
        </w:rPr>
      </w:pPr>
      <w:bookmarkStart w:id="96" w:name="_Toc164866505"/>
      <w:bookmarkEnd w:id="96"/>
      <w:bookmarkStart w:id="97" w:name="_Toc164858064"/>
      <w:bookmarkEnd w:id="97"/>
      <w:bookmarkStart w:id="98" w:name="_Toc165238455"/>
      <w:bookmarkEnd w:id="98"/>
      <w:bookmarkStart w:id="99" w:name="_Toc165238363"/>
      <w:bookmarkEnd w:id="99"/>
      <w:bookmarkStart w:id="100" w:name="_Toc165549956"/>
      <w:r>
        <w:rPr>
          <w:rFonts w:hint="default" w:ascii="Times New Roman Regular" w:hAnsi="Times New Roman Regular" w:cs="Times New Roman Regular"/>
          <w:sz w:val="24"/>
          <w:szCs w:val="24"/>
        </w:rPr>
        <w:t>Procurement</w:t>
      </w:r>
      <w:bookmarkEnd w:id="100"/>
    </w:p>
    <w:p w14:paraId="7E6083E6">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Members and officers are responsible for obtaining value for money at all times. </w:t>
      </w:r>
      <w:r>
        <w:rPr>
          <w:rFonts w:hint="default" w:ascii="Times New Roman Regular" w:hAnsi="Times New Roman Regular" w:cs="Times New Roman Regular"/>
          <w:sz w:val="24"/>
          <w:szCs w:val="24"/>
        </w:rPr>
        <w:t>Any officer procuring goods, services or works should ensure, as far as practicable, that the best available terms are obtained, usually by obtaining prices from several suppliers.</w:t>
      </w:r>
    </w:p>
    <w:p w14:paraId="14FBEA7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278F6765">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Every contract shall comply with these the council’s Standing Orders and these Financial Regulations and no exceptions shall be made, except in an emergency. </w:t>
      </w:r>
    </w:p>
    <w:p w14:paraId="1EFD2BA7">
      <w:pPr>
        <w:pStyle w:val="3"/>
        <w:numPr>
          <w:ilvl w:val="1"/>
          <w:numId w:val="1"/>
        </w:numPr>
        <w:spacing w:after="120"/>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For a contract </w:t>
      </w:r>
      <w:bookmarkStart w:id="101" w:name="_Hlk157601022"/>
      <w:r>
        <w:rPr>
          <w:rFonts w:hint="default" w:ascii="Times New Roman Regular" w:hAnsi="Times New Roman Regular" w:cs="Times New Roman Regular"/>
          <w:b/>
          <w:bCs/>
          <w:sz w:val="24"/>
          <w:szCs w:val="24"/>
        </w:rPr>
        <w:t xml:space="preserve">for the supply of goods, services or works </w:t>
      </w:r>
      <w:bookmarkEnd w:id="101"/>
      <w:r>
        <w:rPr>
          <w:rFonts w:hint="default" w:ascii="Times New Roman Regular" w:hAnsi="Times New Roman Regular" w:cs="Times New Roman Regular"/>
          <w:b/>
          <w:bCs/>
          <w:sz w:val="24"/>
          <w:szCs w:val="24"/>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F5BDAE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Where the estimated value is below the Government threshold, the council shall (with the exception of items listed in paragraph 6.12) obtain prices as follows: </w:t>
      </w:r>
    </w:p>
    <w:p w14:paraId="276636F1">
      <w:pPr>
        <w:pStyle w:val="3"/>
        <w:numPr>
          <w:ilvl w:val="1"/>
          <w:numId w:val="1"/>
        </w:numPr>
        <w:spacing w:after="1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contracts estimated to exceed £60,000 including VAT, the Clerk shall seek formal tenders from at least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three suppliers agreed by the council</w:t>
      </w:r>
      <w:r>
        <w:rPr>
          <w:rFonts w:hint="default" w:ascii="Times New Roman Regular" w:hAnsi="Times New Roman Regular" w:cs="Times New Roman Regular"/>
          <w:sz w:val="24"/>
          <w:szCs w:val="24"/>
          <w:lang w:val="en-US"/>
        </w:rPr>
        <w:t xml:space="preserve"> or </w:t>
      </w:r>
      <w:r>
        <w:rPr>
          <w:rFonts w:hint="default" w:ascii="Times New Roman Regular" w:hAnsi="Times New Roman Regular" w:cs="Times New Roman Regular"/>
          <w:sz w:val="24"/>
          <w:szCs w:val="24"/>
        </w:rPr>
        <w:t>advertise an open invitation for tenders in compliance with any relevant provisions of the Legislatio</w:t>
      </w:r>
      <w:r>
        <w:rPr>
          <w:rFonts w:hint="default" w:ascii="Times New Roman Regular" w:hAnsi="Times New Roman Regular" w:cs="Times New Roman Regular"/>
          <w:sz w:val="24"/>
          <w:szCs w:val="24"/>
          <w:lang w:val="en-US"/>
        </w:rPr>
        <w:t>n</w:t>
      </w:r>
      <w:r>
        <w:rPr>
          <w:rFonts w:hint="default" w:ascii="Times New Roman Regular" w:hAnsi="Times New Roman Regular" w:cs="Times New Roman Regular"/>
          <w:sz w:val="24"/>
          <w:szCs w:val="24"/>
        </w:rPr>
        <w:t>. Tenders shall be invited in accordance with Appendix 1.</w:t>
      </w:r>
    </w:p>
    <w:p w14:paraId="17A32C8E">
      <w:pPr>
        <w:pStyle w:val="3"/>
        <w:numPr>
          <w:ilvl w:val="0"/>
          <w:numId w:val="0"/>
        </w:numPr>
        <w:spacing w:after="120"/>
        <w:ind w:left="340" w:leftChars="0"/>
        <w:rPr>
          <w:rFonts w:hint="default" w:ascii="Times New Roman Regular" w:hAnsi="Times New Roman Regular" w:cs="Times New Roman Regular"/>
          <w:sz w:val="24"/>
          <w:szCs w:val="24"/>
        </w:rPr>
      </w:pPr>
    </w:p>
    <w:p w14:paraId="57BC0727">
      <w:pPr>
        <w:pStyle w:val="3"/>
        <w:numPr>
          <w:ilvl w:val="1"/>
          <w:numId w:val="1"/>
        </w:numPr>
        <w:spacing w:after="120"/>
        <w:contextualSpacing w:val="0"/>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For contracts estimated to be over £30,000 including VAT, the council must comply with any requirements of the Legislation</w:t>
      </w:r>
      <w:r>
        <w:rPr>
          <w:rStyle w:val="8"/>
          <w:rFonts w:hint="default" w:ascii="Times New Roman Regular" w:hAnsi="Times New Roman Regular" w:cs="Times New Roman Regular"/>
          <w:b/>
          <w:bCs/>
          <w:sz w:val="24"/>
          <w:szCs w:val="24"/>
        </w:rPr>
        <w:footnoteReference w:id="0"/>
      </w:r>
      <w:r>
        <w:rPr>
          <w:rFonts w:hint="default" w:ascii="Times New Roman Regular" w:hAnsi="Times New Roman Regular" w:cs="Times New Roman Regular"/>
          <w:b/>
          <w:bCs/>
          <w:sz w:val="24"/>
          <w:szCs w:val="24"/>
        </w:rPr>
        <w:t xml:space="preserve"> regarding the advertising of contract opportunities and the publication of notices about the award of contracts.</w:t>
      </w:r>
    </w:p>
    <w:p w14:paraId="44F6F69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contracts greater than £3,000 excluding VAT the Clerk shall seek at least 3</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fixed-price quotes; </w:t>
      </w:r>
    </w:p>
    <w:p w14:paraId="0B8D18B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where the value is between £500 and £3,000 excluding VAT, the Clerk</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shall try to obtain 3 estimates which might include evidence of online prices, or recent prices from regular suppliers.</w:t>
      </w:r>
    </w:p>
    <w:p w14:paraId="2C14C9C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smaller purchases, the clerk shall seek to achieve value for money.</w:t>
      </w:r>
    </w:p>
    <w:p w14:paraId="78824CB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Contracts must not be split into smaller lots to avoid compliance with these rules.</w:t>
      </w:r>
    </w:p>
    <w:p w14:paraId="7EB2848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The requirement to obtain competitive prices in these regulations need not apply to contracts that relate to items (i) to (iv) below: </w:t>
      </w:r>
    </w:p>
    <w:p w14:paraId="7117EE44">
      <w:pPr>
        <w:pStyle w:val="3"/>
        <w:numPr>
          <w:ilvl w:val="2"/>
          <w:numId w:val="10"/>
        </w:numPr>
        <w:spacing w:after="120"/>
        <w:ind w:firstLine="5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specialist services, such as legal professionals acting in disputes;</w:t>
      </w:r>
    </w:p>
    <w:p w14:paraId="732F989B">
      <w:pPr>
        <w:pStyle w:val="3"/>
        <w:numPr>
          <w:ilvl w:val="2"/>
          <w:numId w:val="10"/>
        </w:numPr>
        <w:spacing w:after="120"/>
        <w:ind w:firstLine="5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repairs to, or parts for, existing machinery or equipment;</w:t>
      </w:r>
    </w:p>
    <w:p w14:paraId="5FFAF39F">
      <w:pPr>
        <w:pStyle w:val="3"/>
        <w:numPr>
          <w:ilvl w:val="2"/>
          <w:numId w:val="10"/>
        </w:numPr>
        <w:spacing w:after="120"/>
        <w:ind w:firstLine="5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works, goods or services that constitute an extension of an existing contract;</w:t>
      </w:r>
    </w:p>
    <w:p w14:paraId="265EA3CB">
      <w:pPr>
        <w:pStyle w:val="3"/>
        <w:numPr>
          <w:ilvl w:val="2"/>
          <w:numId w:val="10"/>
        </w:numPr>
        <w:spacing w:after="120"/>
        <w:ind w:firstLine="5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goods or services that are only available from one supplier or are sold at a fixed price.</w:t>
      </w:r>
    </w:p>
    <w:p w14:paraId="17D08D2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When applications are made to waive this financial regulation to enable a price to be negotiated without competition, the reason should be set out in a recommendation to the council. Avoidance of competition is not a valid reason. </w:t>
      </w:r>
    </w:p>
    <w:p w14:paraId="7248B163">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 shall not be obliged to accept the lowest or any tender, quote or estimate. </w:t>
      </w:r>
    </w:p>
    <w:p w14:paraId="0798190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Individual purchases within an agreed budget for that type of expenditure may be authorised by:</w:t>
      </w:r>
    </w:p>
    <w:p w14:paraId="2DAABEEF">
      <w:pPr>
        <w:pStyle w:val="3"/>
        <w:numPr>
          <w:ilvl w:val="0"/>
          <w:numId w:val="1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Clerk, under delegated authority, for any items below £500 excluding VAT. </w:t>
      </w:r>
    </w:p>
    <w:p w14:paraId="4B8DC206">
      <w:pPr>
        <w:pStyle w:val="3"/>
        <w:numPr>
          <w:ilvl w:val="0"/>
          <w:numId w:val="11"/>
        </w:num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Clerk, in consultation with the Chair of the Council, for any items below £</w:t>
      </w:r>
      <w:r>
        <w:rPr>
          <w:rFonts w:hint="default" w:ascii="Times New Roman Regular" w:hAnsi="Times New Roman Regular" w:cs="Times New Roman Regular"/>
          <w:sz w:val="24"/>
          <w:szCs w:val="24"/>
          <w:lang w:val="en-US"/>
        </w:rPr>
        <w:t>750</w:t>
      </w:r>
      <w:r>
        <w:rPr>
          <w:rFonts w:hint="default" w:ascii="Times New Roman Regular" w:hAnsi="Times New Roman Regular" w:cs="Times New Roman Regular"/>
          <w:sz w:val="24"/>
          <w:szCs w:val="24"/>
        </w:rPr>
        <w:t xml:space="preserve"> excluding VAT.</w:t>
      </w:r>
    </w:p>
    <w:p w14:paraId="67B93033">
      <w:pPr>
        <w:pStyle w:val="3"/>
        <w:numPr>
          <w:ilvl w:val="0"/>
          <w:numId w:val="1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council for all items over £</w:t>
      </w:r>
      <w:r>
        <w:rPr>
          <w:rFonts w:hint="default" w:ascii="Times New Roman Regular" w:hAnsi="Times New Roman Regular" w:cs="Times New Roman Regular"/>
          <w:sz w:val="24"/>
          <w:szCs w:val="24"/>
          <w:lang w:val="en-US"/>
        </w:rPr>
        <w:t>750 excluding VAT</w:t>
      </w:r>
      <w:r>
        <w:rPr>
          <w:rFonts w:hint="default" w:ascii="Times New Roman Regular" w:hAnsi="Times New Roman Regular" w:cs="Times New Roman Regular"/>
          <w:sz w:val="24"/>
          <w:szCs w:val="24"/>
        </w:rPr>
        <w:t xml:space="preserve">; </w:t>
      </w:r>
    </w:p>
    <w:p w14:paraId="111A9296">
      <w:pPr>
        <w:pStyle w:val="3"/>
        <w:spacing w:after="120"/>
        <w:ind w:left="792"/>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Such authorisation must be supported by a minute in the case of council or committee decisions or other auditable evidence trail.</w:t>
      </w:r>
    </w:p>
    <w:p w14:paraId="4B1669D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No individual member, or informal group of members may issue an official order unless instructed to do so in advance by a resolution of the council or make any contract on behalf of the council.</w:t>
      </w:r>
    </w:p>
    <w:p w14:paraId="18A044A4">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No expenditure may be authorised that will exceed the budget for that type of expenditure other than by resolution of the council except in an emergency.</w:t>
      </w:r>
    </w:p>
    <w:p w14:paraId="2C207CC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cases of serious risk to the delivery of council services or to public safety on council premises, the clerk may authorise expenditure of up to £2,000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43E64865">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08E5722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0EFDE52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ordering system can be misused and access to them shall be controlled by the RFO.</w:t>
      </w:r>
      <w:bookmarkStart w:id="102" w:name="_Toc164871802"/>
      <w:bookmarkEnd w:id="102"/>
      <w:bookmarkStart w:id="103" w:name="_Toc164858080"/>
      <w:bookmarkEnd w:id="103"/>
      <w:bookmarkStart w:id="104" w:name="_Toc164866509"/>
      <w:bookmarkEnd w:id="104"/>
      <w:bookmarkStart w:id="105" w:name="_Toc164866516"/>
      <w:bookmarkEnd w:id="105"/>
      <w:bookmarkStart w:id="106" w:name="_Toc164866508"/>
      <w:bookmarkEnd w:id="106"/>
      <w:bookmarkStart w:id="107" w:name="_Toc164937757"/>
      <w:bookmarkEnd w:id="107"/>
      <w:bookmarkStart w:id="108" w:name="_Toc164937758"/>
      <w:bookmarkEnd w:id="108"/>
      <w:bookmarkStart w:id="109" w:name="_Toc164858068"/>
      <w:bookmarkEnd w:id="109"/>
      <w:bookmarkStart w:id="110" w:name="_Toc165194520"/>
      <w:bookmarkEnd w:id="110"/>
      <w:bookmarkStart w:id="111" w:name="_Toc164871800"/>
      <w:bookmarkEnd w:id="111"/>
      <w:bookmarkStart w:id="112" w:name="_Toc164858075"/>
      <w:bookmarkEnd w:id="112"/>
      <w:bookmarkStart w:id="113" w:name="_Toc164866517"/>
      <w:bookmarkEnd w:id="113"/>
      <w:bookmarkStart w:id="114" w:name="_Toc164871806"/>
      <w:bookmarkEnd w:id="114"/>
      <w:bookmarkStart w:id="115" w:name="_Toc164866514"/>
      <w:bookmarkEnd w:id="115"/>
      <w:bookmarkStart w:id="116" w:name="_Toc164871807"/>
      <w:bookmarkEnd w:id="116"/>
      <w:bookmarkStart w:id="117" w:name="_Toc164858069"/>
      <w:bookmarkEnd w:id="117"/>
      <w:bookmarkStart w:id="118" w:name="_Toc164937769"/>
      <w:bookmarkEnd w:id="118"/>
      <w:bookmarkStart w:id="119" w:name="_Toc164858067"/>
      <w:bookmarkEnd w:id="119"/>
      <w:bookmarkStart w:id="120" w:name="_Toc164871812"/>
      <w:bookmarkEnd w:id="120"/>
      <w:bookmarkStart w:id="121" w:name="_Toc164866520"/>
      <w:bookmarkEnd w:id="121"/>
      <w:bookmarkStart w:id="122" w:name="_Toc165194530"/>
      <w:bookmarkEnd w:id="122"/>
      <w:bookmarkStart w:id="123" w:name="_Toc164871803"/>
      <w:bookmarkEnd w:id="123"/>
      <w:bookmarkStart w:id="124" w:name="_Toc164937768"/>
      <w:bookmarkEnd w:id="124"/>
      <w:bookmarkStart w:id="125" w:name="_Toc165194532"/>
      <w:bookmarkEnd w:id="125"/>
      <w:bookmarkStart w:id="126" w:name="_Toc164871813"/>
      <w:bookmarkEnd w:id="126"/>
      <w:bookmarkStart w:id="127" w:name="_Toc164937760"/>
      <w:bookmarkEnd w:id="127"/>
      <w:bookmarkStart w:id="128" w:name="_Toc164937767"/>
      <w:bookmarkEnd w:id="128"/>
      <w:bookmarkStart w:id="129" w:name="_Toc164858078"/>
      <w:bookmarkEnd w:id="129"/>
      <w:bookmarkStart w:id="130" w:name="_Toc164858073"/>
      <w:bookmarkEnd w:id="130"/>
      <w:bookmarkStart w:id="131" w:name="_Toc164858076"/>
      <w:bookmarkEnd w:id="131"/>
      <w:bookmarkStart w:id="132" w:name="_Toc164858077"/>
      <w:bookmarkEnd w:id="132"/>
      <w:bookmarkStart w:id="133" w:name="_Toc164871801"/>
      <w:bookmarkEnd w:id="133"/>
      <w:bookmarkStart w:id="134" w:name="_Toc164871809"/>
      <w:bookmarkEnd w:id="134"/>
      <w:bookmarkStart w:id="135" w:name="_Toc165194524"/>
      <w:bookmarkEnd w:id="135"/>
      <w:bookmarkStart w:id="136" w:name="_Toc164866510"/>
      <w:bookmarkEnd w:id="136"/>
      <w:bookmarkStart w:id="137" w:name="_Toc164937762"/>
      <w:bookmarkEnd w:id="137"/>
      <w:bookmarkStart w:id="138" w:name="_Toc164937761"/>
      <w:bookmarkEnd w:id="138"/>
      <w:bookmarkStart w:id="139" w:name="_Toc164937759"/>
      <w:bookmarkEnd w:id="139"/>
      <w:bookmarkStart w:id="140" w:name="_Toc165194526"/>
      <w:bookmarkEnd w:id="140"/>
      <w:bookmarkStart w:id="141" w:name="_Toc164866511"/>
      <w:bookmarkEnd w:id="141"/>
      <w:bookmarkStart w:id="142" w:name="_Toc165194523"/>
      <w:bookmarkEnd w:id="142"/>
      <w:bookmarkStart w:id="143" w:name="_Toc165194521"/>
      <w:bookmarkEnd w:id="143"/>
      <w:bookmarkStart w:id="144" w:name="_Toc164858072"/>
      <w:bookmarkEnd w:id="144"/>
      <w:bookmarkStart w:id="145" w:name="_Toc164858071"/>
      <w:bookmarkEnd w:id="145"/>
      <w:bookmarkStart w:id="146" w:name="_Toc164937764"/>
      <w:bookmarkEnd w:id="146"/>
      <w:bookmarkStart w:id="147" w:name="_Toc164866518"/>
      <w:bookmarkEnd w:id="147"/>
      <w:bookmarkStart w:id="148" w:name="_Toc164937765"/>
      <w:bookmarkEnd w:id="148"/>
      <w:bookmarkStart w:id="149" w:name="_Toc165194533"/>
      <w:bookmarkEnd w:id="149"/>
      <w:bookmarkStart w:id="150" w:name="_Toc165194525"/>
      <w:bookmarkEnd w:id="150"/>
      <w:bookmarkStart w:id="151" w:name="_Toc164858070"/>
      <w:bookmarkEnd w:id="151"/>
      <w:bookmarkStart w:id="152" w:name="_Toc165194531"/>
      <w:bookmarkEnd w:id="152"/>
      <w:bookmarkStart w:id="153" w:name="_Toc164871808"/>
      <w:bookmarkEnd w:id="153"/>
      <w:bookmarkStart w:id="154" w:name="_Toc164937763"/>
      <w:bookmarkEnd w:id="154"/>
      <w:bookmarkStart w:id="155" w:name="_Toc164871811"/>
      <w:bookmarkEnd w:id="155"/>
      <w:bookmarkStart w:id="156" w:name="_Toc164937766"/>
      <w:bookmarkEnd w:id="156"/>
      <w:bookmarkStart w:id="157" w:name="_Toc164858079"/>
      <w:bookmarkEnd w:id="157"/>
      <w:bookmarkStart w:id="158" w:name="_Toc164871805"/>
      <w:bookmarkEnd w:id="158"/>
      <w:bookmarkStart w:id="159" w:name="_Toc164866521"/>
      <w:bookmarkEnd w:id="159"/>
      <w:bookmarkStart w:id="160" w:name="_Toc164866515"/>
      <w:bookmarkEnd w:id="160"/>
      <w:bookmarkStart w:id="161" w:name="_Toc164858074"/>
      <w:bookmarkEnd w:id="161"/>
      <w:bookmarkStart w:id="162" w:name="_Toc164937770"/>
      <w:bookmarkEnd w:id="162"/>
      <w:bookmarkStart w:id="163" w:name="_Toc164866512"/>
      <w:bookmarkEnd w:id="163"/>
      <w:bookmarkStart w:id="164" w:name="_Toc164866513"/>
      <w:bookmarkEnd w:id="164"/>
      <w:bookmarkStart w:id="165" w:name="_Toc164871804"/>
      <w:bookmarkEnd w:id="165"/>
      <w:bookmarkStart w:id="166" w:name="_Toc165194529"/>
      <w:bookmarkEnd w:id="166"/>
      <w:bookmarkStart w:id="167" w:name="_Toc164866519"/>
      <w:bookmarkEnd w:id="167"/>
      <w:bookmarkStart w:id="168" w:name="_Toc165194522"/>
      <w:bookmarkEnd w:id="168"/>
      <w:bookmarkStart w:id="169" w:name="_Toc165194527"/>
      <w:bookmarkEnd w:id="169"/>
      <w:bookmarkStart w:id="170" w:name="_Toc164871810"/>
      <w:bookmarkEnd w:id="170"/>
      <w:bookmarkStart w:id="171" w:name="_Toc165194528"/>
      <w:bookmarkEnd w:id="171"/>
    </w:p>
    <w:p w14:paraId="056A73CA">
      <w:pPr>
        <w:pStyle w:val="2"/>
        <w:rPr>
          <w:rFonts w:hint="default" w:ascii="Times New Roman Regular" w:hAnsi="Times New Roman Regular" w:cs="Times New Roman Regular"/>
          <w:sz w:val="24"/>
          <w:szCs w:val="24"/>
        </w:rPr>
      </w:pPr>
      <w:bookmarkStart w:id="172" w:name="_Toc165549957"/>
      <w:r>
        <w:rPr>
          <w:rFonts w:hint="default" w:ascii="Times New Roman Regular" w:hAnsi="Times New Roman Regular" w:cs="Times New Roman Regular"/>
          <w:sz w:val="24"/>
          <w:szCs w:val="24"/>
        </w:rPr>
        <w:t>Banking and p</w:t>
      </w:r>
      <w:bookmarkStart w:id="173" w:name="_Toc164071008"/>
      <w:bookmarkEnd w:id="173"/>
      <w:bookmarkStart w:id="174" w:name="_Toc164071007"/>
      <w:bookmarkEnd w:id="174"/>
      <w:bookmarkStart w:id="175" w:name="_Toc165194535"/>
      <w:bookmarkEnd w:id="175"/>
      <w:bookmarkStart w:id="176" w:name="_Toc164858085"/>
      <w:bookmarkEnd w:id="176"/>
      <w:bookmarkStart w:id="177" w:name="_Toc164858083"/>
      <w:bookmarkEnd w:id="177"/>
      <w:bookmarkStart w:id="178" w:name="_Toc164866524"/>
      <w:bookmarkEnd w:id="178"/>
      <w:bookmarkStart w:id="179" w:name="_Toc164858082"/>
      <w:bookmarkEnd w:id="179"/>
      <w:bookmarkStart w:id="180" w:name="_Toc165238458"/>
      <w:bookmarkEnd w:id="180"/>
      <w:bookmarkStart w:id="181" w:name="_Toc164937773"/>
      <w:bookmarkEnd w:id="181"/>
      <w:bookmarkStart w:id="182" w:name="_Toc164871817"/>
      <w:bookmarkEnd w:id="182"/>
      <w:bookmarkStart w:id="183" w:name="_Toc164871815"/>
      <w:bookmarkEnd w:id="183"/>
      <w:bookmarkStart w:id="184" w:name="_Toc164937775"/>
      <w:bookmarkEnd w:id="184"/>
      <w:bookmarkStart w:id="185" w:name="_Toc165194536"/>
      <w:bookmarkEnd w:id="185"/>
      <w:bookmarkStart w:id="186" w:name="_Toc164085252"/>
      <w:bookmarkEnd w:id="186"/>
      <w:bookmarkStart w:id="187" w:name="_Toc164071532"/>
      <w:bookmarkEnd w:id="187"/>
      <w:bookmarkStart w:id="188" w:name="_Toc164866526"/>
      <w:bookmarkEnd w:id="188"/>
      <w:bookmarkStart w:id="189" w:name="_Toc164871816"/>
      <w:bookmarkEnd w:id="189"/>
      <w:bookmarkStart w:id="190" w:name="_Toc164071533"/>
      <w:bookmarkEnd w:id="190"/>
      <w:bookmarkStart w:id="191" w:name="_Toc165238460"/>
      <w:bookmarkEnd w:id="191"/>
      <w:bookmarkStart w:id="192" w:name="_Toc164937772"/>
      <w:bookmarkEnd w:id="192"/>
      <w:bookmarkStart w:id="193" w:name="_Toc164071680"/>
      <w:bookmarkEnd w:id="193"/>
      <w:bookmarkStart w:id="194" w:name="_Toc164871818"/>
      <w:bookmarkEnd w:id="194"/>
      <w:bookmarkStart w:id="195" w:name="_Toc164085251"/>
      <w:bookmarkEnd w:id="195"/>
      <w:bookmarkStart w:id="196" w:name="_Toc164071682"/>
      <w:bookmarkEnd w:id="196"/>
      <w:bookmarkStart w:id="197" w:name="_Toc165238366"/>
      <w:bookmarkEnd w:id="197"/>
      <w:bookmarkStart w:id="198" w:name="_Toc164937774"/>
      <w:bookmarkEnd w:id="198"/>
      <w:bookmarkStart w:id="199" w:name="_Toc165238367"/>
      <w:bookmarkEnd w:id="199"/>
      <w:bookmarkStart w:id="200" w:name="_Toc165238368"/>
      <w:bookmarkEnd w:id="200"/>
      <w:bookmarkStart w:id="201" w:name="_Toc164085253"/>
      <w:bookmarkEnd w:id="201"/>
      <w:bookmarkStart w:id="202" w:name="_Toc165194537"/>
      <w:bookmarkEnd w:id="202"/>
      <w:bookmarkStart w:id="203" w:name="_Toc164085254"/>
      <w:bookmarkEnd w:id="203"/>
      <w:bookmarkStart w:id="204" w:name="_Toc165194538"/>
      <w:bookmarkEnd w:id="204"/>
      <w:bookmarkStart w:id="205" w:name="_Toc165238459"/>
      <w:bookmarkEnd w:id="205"/>
      <w:bookmarkStart w:id="206" w:name="_Toc164071681"/>
      <w:bookmarkEnd w:id="206"/>
      <w:bookmarkStart w:id="207" w:name="_Toc164858084"/>
      <w:bookmarkEnd w:id="207"/>
      <w:bookmarkStart w:id="208" w:name="_Toc164071534"/>
      <w:bookmarkEnd w:id="208"/>
      <w:bookmarkStart w:id="209" w:name="_Toc164866523"/>
      <w:bookmarkEnd w:id="209"/>
      <w:bookmarkStart w:id="210" w:name="_Toc164866525"/>
      <w:bookmarkEnd w:id="210"/>
      <w:bookmarkStart w:id="211" w:name="_Toc164071009"/>
      <w:bookmarkEnd w:id="211"/>
      <w:bookmarkStart w:id="212" w:name="_Toc164085255"/>
      <w:r>
        <w:rPr>
          <w:rFonts w:hint="default" w:ascii="Times New Roman Regular" w:hAnsi="Times New Roman Regular" w:cs="Times New Roman Regular"/>
          <w:sz w:val="24"/>
          <w:szCs w:val="24"/>
        </w:rPr>
        <w:t>ayments</w:t>
      </w:r>
      <w:bookmarkEnd w:id="172"/>
      <w:bookmarkEnd w:id="212"/>
    </w:p>
    <w:p w14:paraId="312C093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council's banking arrangements, including the bank mandate, shall be made by the RFO and authorised by the council; banking arrangements shall not be delegated to a committee. The council has resolved to bank with </w:t>
      </w:r>
      <w:r>
        <w:rPr>
          <w:rFonts w:hint="default" w:ascii="Times New Roman Regular" w:hAnsi="Times New Roman Regular" w:cs="Times New Roman Regular"/>
          <w:sz w:val="24"/>
          <w:szCs w:val="24"/>
          <w:lang w:val="en-US"/>
        </w:rPr>
        <w:t>Lloyds</w:t>
      </w:r>
      <w:r>
        <w:rPr>
          <w:rFonts w:hint="default" w:ascii="Times New Roman Regular" w:hAnsi="Times New Roman Regular" w:cs="Times New Roman Regular"/>
          <w:sz w:val="24"/>
          <w:szCs w:val="24"/>
        </w:rPr>
        <w:t xml:space="preserve"> bank.  The arrangements shall be reviewed  for security and efficiency. </w:t>
      </w:r>
    </w:p>
    <w:p w14:paraId="7FF3522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 must have safe and efficient arrangements for making payments, to safeguard against the possibility of fraud or error.  Wherever possible, more than one person should be involved in any payment, for example by dual authorisation or dual cheque signing. </w:t>
      </w:r>
    </w:p>
    <w:p w14:paraId="6898040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49FA07D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Personal payments (including salaries, wages, expenses and any payment made in relation to the termination of employment) may be summarised to avoid disclosing any personal information. </w:t>
      </w:r>
    </w:p>
    <w:p w14:paraId="15CACD3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payments shall be made by online banking, in accordance with a resolution of the council unless the council resolves to use a different payment method.</w:t>
      </w:r>
    </w:p>
    <w:p w14:paraId="646531D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645E6119">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copy of this schedule of regular payments shall be signed by</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two members on each and every occasion when payment is made - to reduce the risk of duplicate payments.</w:t>
      </w:r>
    </w:p>
    <w:p w14:paraId="47241A4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list of such payments shall be reported to the next appropriate meeting of the council  for information only.</w:t>
      </w:r>
    </w:p>
    <w:p w14:paraId="25B5791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Clerk  shall have delegated authority to authorise payments onl</w:t>
      </w:r>
      <w:r>
        <w:rPr>
          <w:rFonts w:hint="default" w:ascii="Times New Roman Regular" w:hAnsi="Times New Roman Regular" w:cs="Times New Roman Regular"/>
          <w:sz w:val="24"/>
          <w:szCs w:val="24"/>
          <w:lang w:val="en-US"/>
        </w:rPr>
        <w:t>y</w:t>
      </w:r>
      <w:r>
        <w:rPr>
          <w:rFonts w:hint="default" w:ascii="Times New Roman Regular" w:hAnsi="Times New Roman Regular" w:cs="Times New Roman Regular"/>
          <w:sz w:val="24"/>
          <w:szCs w:val="24"/>
        </w:rPr>
        <w:t xml:space="preserve"> in the following circumstances:</w:t>
      </w:r>
    </w:p>
    <w:p w14:paraId="19315527">
      <w:pPr>
        <w:pStyle w:val="3"/>
        <w:numPr>
          <w:ilvl w:val="2"/>
          <w:numId w:val="12"/>
        </w:numPr>
        <w:spacing w:after="120"/>
        <w:ind w:left="1418" w:hanging="28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payments of up to £500 excluding VAT, within an agreed budget.</w:t>
      </w:r>
    </w:p>
    <w:p w14:paraId="1ADC8405">
      <w:pPr>
        <w:pStyle w:val="3"/>
        <w:numPr>
          <w:ilvl w:val="2"/>
          <w:numId w:val="12"/>
        </w:numPr>
        <w:spacing w:after="120"/>
        <w:ind w:left="1418" w:hanging="28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payments of up to £</w:t>
      </w:r>
      <w:r>
        <w:rPr>
          <w:rFonts w:hint="default" w:ascii="Times New Roman Regular" w:hAnsi="Times New Roman Regular" w:cs="Times New Roman Regular"/>
          <w:sz w:val="24"/>
          <w:szCs w:val="24"/>
          <w:lang w:val="en-US"/>
        </w:rPr>
        <w:t>750</w:t>
      </w:r>
      <w:r>
        <w:rPr>
          <w:rFonts w:hint="default" w:ascii="Times New Roman Regular" w:hAnsi="Times New Roman Regular" w:cs="Times New Roman Regular"/>
          <w:sz w:val="24"/>
          <w:szCs w:val="24"/>
        </w:rPr>
        <w:t xml:space="preserve"> excluding VAT in cases of serious risk to the delivery of council services or to public safety on council premises. </w:t>
      </w:r>
    </w:p>
    <w:p w14:paraId="3BA3CC92">
      <w:pPr>
        <w:pStyle w:val="3"/>
        <w:numPr>
          <w:ilvl w:val="2"/>
          <w:numId w:val="12"/>
        </w:numPr>
        <w:spacing w:after="120"/>
        <w:ind w:left="1418" w:hanging="28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payment necessary to avoid a charge under the Late Payment of Commercial Debts (Interest) Act 1998 or to comply with contractual terms, where the due date for payment is before the next scheduled meeting of the council, where the</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Clerk certif</w:t>
      </w:r>
      <w:r>
        <w:rPr>
          <w:rFonts w:hint="default" w:ascii="Times New Roman Regular" w:hAnsi="Times New Roman Regular" w:cs="Times New Roman Regular"/>
          <w:sz w:val="24"/>
          <w:szCs w:val="24"/>
          <w:lang w:val="en-US"/>
        </w:rPr>
        <w:t>ies</w:t>
      </w:r>
      <w:r>
        <w:rPr>
          <w:rFonts w:hint="default" w:ascii="Times New Roman Regular" w:hAnsi="Times New Roman Regular" w:cs="Times New Roman Regular"/>
          <w:sz w:val="24"/>
          <w:szCs w:val="24"/>
        </w:rPr>
        <w:t xml:space="preserve"> that there is no dispute or other reason to delay payment, provided that a list of such payments shall be submitted to the next appropriate meeting of council. </w:t>
      </w:r>
    </w:p>
    <w:p w14:paraId="612BA060">
      <w:pPr>
        <w:pStyle w:val="3"/>
        <w:numPr>
          <w:ilvl w:val="2"/>
          <w:numId w:val="12"/>
        </w:numPr>
        <w:spacing w:after="120"/>
        <w:ind w:left="1418" w:hanging="284"/>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Fund transfers within the councils banking arrangements up to the sum of £</w:t>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t xml:space="preserve">0,000, provided that a list of such payments shall be submitted to the next appropriate meeting of council. </w:t>
      </w:r>
    </w:p>
    <w:p w14:paraId="095DB29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567F6DE3">
      <w:pPr>
        <w:pStyle w:val="2"/>
        <w:rPr>
          <w:rFonts w:hint="default" w:ascii="Times New Roman Regular" w:hAnsi="Times New Roman Regular" w:cs="Times New Roman Regular"/>
          <w:sz w:val="24"/>
          <w:szCs w:val="24"/>
        </w:rPr>
      </w:pPr>
      <w:bookmarkStart w:id="213" w:name="_Toc165549958"/>
      <w:r>
        <w:rPr>
          <w:rFonts w:hint="default" w:ascii="Times New Roman Regular" w:hAnsi="Times New Roman Regular" w:cs="Times New Roman Regular"/>
          <w:sz w:val="24"/>
          <w:szCs w:val="24"/>
        </w:rPr>
        <w:t>Electronic payments</w:t>
      </w:r>
      <w:bookmarkEnd w:id="213"/>
    </w:p>
    <w:p w14:paraId="5B23AF26">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Where internet banking arrangements are made with any bank, the RFO shall be appointed as the Service Administrator. The bank mandate agreed by the council shall identify </w:t>
      </w:r>
      <w:r>
        <w:rPr>
          <w:rFonts w:hint="default" w:ascii="Times New Roman Regular" w:hAnsi="Times New Roman Regular" w:cs="Times New Roman Regular"/>
          <w:sz w:val="24"/>
          <w:szCs w:val="24"/>
          <w:lang w:val="en-US"/>
        </w:rPr>
        <w:t>two</w:t>
      </w:r>
      <w:r>
        <w:rPr>
          <w:rFonts w:hint="default" w:ascii="Times New Roman Regular" w:hAnsi="Times New Roman Regular" w:cs="Times New Roman Regular"/>
          <w:sz w:val="24"/>
          <w:szCs w:val="24"/>
        </w:rPr>
        <w:t xml:space="preserve"> councillors who will be authorised to approve transactions on those accounts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The Clerk may be an authorised signatory, but no signatory should be involved in approving any payment to themselves.</w:t>
      </w:r>
    </w:p>
    <w:p w14:paraId="1505E4C4">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All authorised signatories shall have access to view the council’s bank accounts online. </w:t>
      </w:r>
    </w:p>
    <w:p w14:paraId="19451D7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No employee or councillor shall disclose any PIN or password, relevant to the council or its banking, to anyone not authorised in writing by the council or a duly delegated committee.</w:t>
      </w:r>
    </w:p>
    <w:p w14:paraId="76EE95B2">
      <w:pPr>
        <w:pStyle w:val="3"/>
        <w:numPr>
          <w:ilvl w:val="1"/>
          <w:numId w:val="1"/>
        </w:numPr>
        <w:spacing w:after="120"/>
        <w:ind w:left="850" w:hanging="51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Service Administrator shall set up all items due for payment online.  A list of payments for approval, together with copies of the relevant invoices, shall be sent by email to tw</w:t>
      </w:r>
      <w:r>
        <w:rPr>
          <w:rFonts w:hint="default" w:ascii="Times New Roman Regular" w:hAnsi="Times New Roman Regular" w:cs="Times New Roman Regular"/>
          <w:sz w:val="24"/>
          <w:szCs w:val="24"/>
          <w:lang w:val="en-US"/>
        </w:rPr>
        <w:t>o</w:t>
      </w:r>
      <w:r>
        <w:rPr>
          <w:rFonts w:hint="default" w:ascii="Times New Roman Regular" w:hAnsi="Times New Roman Regular" w:cs="Times New Roman Regular"/>
          <w:sz w:val="24"/>
          <w:szCs w:val="24"/>
        </w:rPr>
        <w:t xml:space="preserve"> authorised signatories. </w:t>
      </w:r>
    </w:p>
    <w:p w14:paraId="1055BEC4">
      <w:pPr>
        <w:pStyle w:val="3"/>
        <w:numPr>
          <w:ilvl w:val="1"/>
          <w:numId w:val="1"/>
        </w:numPr>
        <w:spacing w:after="120"/>
        <w:ind w:left="850" w:hanging="51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the prolonged absence of the Service Administrator an authorised signatory shall set up any payments due before the return of the Service Administrator.</w:t>
      </w:r>
    </w:p>
    <w:p w14:paraId="5C1D9540">
      <w:pPr>
        <w:pStyle w:val="3"/>
        <w:numPr>
          <w:ilvl w:val="1"/>
          <w:numId w:val="1"/>
        </w:numPr>
        <w:spacing w:after="120"/>
        <w:ind w:left="850" w:hanging="51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Two councillors who are authorised signatories shall check the payment details against the invoices before approving each payment using the online banking system.</w:t>
      </w:r>
    </w:p>
    <w:p w14:paraId="6FCEF0C9">
      <w:pPr>
        <w:pStyle w:val="3"/>
        <w:numPr>
          <w:ilvl w:val="1"/>
          <w:numId w:val="1"/>
        </w:numPr>
        <w:spacing w:after="120"/>
        <w:ind w:left="850" w:hanging="51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Evidence shall be retained showing which members approved the payment online and a printout of the transaction confirming that the payment has been made shall be appended to the invoice for audit purposes.</w:t>
      </w:r>
    </w:p>
    <w:p w14:paraId="36F01825">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full list of all payments made shall be provided to the next council meeting and appended to the minutes.</w:t>
      </w:r>
    </w:p>
    <w:p w14:paraId="6BA19E7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members. The approval of the use of each variable direct debit shall be reviewed by the council at least every two years. </w:t>
      </w:r>
    </w:p>
    <w:p w14:paraId="4EF1FA2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Payment may be made by BACS or CHAPS by resolution of</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the council provided that each payment is approved online by two authorised bank signatories, evidence is retained and any payments are reported to the council at the next meeting. </w:t>
      </w:r>
    </w:p>
    <w:p w14:paraId="0E82DE3F">
      <w:pPr>
        <w:pStyle w:val="3"/>
        <w:numPr>
          <w:ilvl w:val="1"/>
          <w:numId w:val="1"/>
        </w:numPr>
        <w:spacing w:after="120"/>
        <w:ind w:left="850" w:hanging="51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If thought appropriate by the council, regular payments of fixed sums may be made by banker’s standing order, provided that the instructions are approved online by two members, evidence of this is retained and any payments are reported to council when made. The approval of the use of a banker’s standing order shall be reviewed by the council at least every two years. </w:t>
      </w:r>
    </w:p>
    <w:p w14:paraId="294AAEB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Account details for suppliers may only be changed upon written notification by the supplier verified by</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the Clerk and a member.  This is a potential area for fraud and the individuals involved should ensure that any change is genuine.  Data held should be checked with suppliers every two years. </w:t>
      </w:r>
    </w:p>
    <w:p w14:paraId="768EF85F">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Members and officers shall ensure that any computer used for the council’s financial business has adequate security, with anti-virus, anti-spyware and firewall software installed and regularly updated.</w:t>
      </w:r>
    </w:p>
    <w:p w14:paraId="54EEE08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Remembered password facilities other than secure password stores requiring separate identity verification should not be used on any computer used for council banking. </w:t>
      </w:r>
    </w:p>
    <w:p w14:paraId="054DD562">
      <w:pPr>
        <w:pStyle w:val="2"/>
        <w:rPr>
          <w:rFonts w:hint="default" w:ascii="Times New Roman Regular" w:hAnsi="Times New Roman Regular" w:cs="Times New Roman Regular"/>
          <w:sz w:val="24"/>
          <w:szCs w:val="24"/>
        </w:rPr>
      </w:pPr>
      <w:bookmarkStart w:id="214" w:name="_Toc165549959"/>
      <w:r>
        <w:rPr>
          <w:rFonts w:hint="default" w:ascii="Times New Roman Regular" w:hAnsi="Times New Roman Regular" w:cs="Times New Roman Regular"/>
          <w:sz w:val="24"/>
          <w:szCs w:val="24"/>
        </w:rPr>
        <w:t>Cheque payments</w:t>
      </w:r>
      <w:bookmarkEnd w:id="214"/>
    </w:p>
    <w:p w14:paraId="14CB896B">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Cheques or orders for payment in accordance in accordance with a resolution or delegated decision shall be signed by two member</w:t>
      </w:r>
      <w:r>
        <w:rPr>
          <w:rFonts w:hint="default" w:ascii="Times New Roman Regular" w:hAnsi="Times New Roman Regular" w:cs="Times New Roman Regular"/>
          <w:sz w:val="24"/>
          <w:szCs w:val="24"/>
          <w:lang w:val="en-US"/>
        </w:rPr>
        <w:t>s.</w:t>
      </w:r>
    </w:p>
    <w:p w14:paraId="61B6866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signatory having a family or business relationship with the beneficiary of a payment shall not, under normal circumstances, be a signatory to that payment.</w:t>
      </w:r>
    </w:p>
    <w:p w14:paraId="34404E1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indicate agreement of the details on the cheque with the counterfoil and the invoice or similar documentation, the signatories shall also initial the cheque counterfoil and invoice.</w:t>
      </w:r>
    </w:p>
    <w:p w14:paraId="69D5D46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signatures obtained away from council meetings shall be reported to the council  at the next convenient meeting.</w:t>
      </w:r>
    </w:p>
    <w:p w14:paraId="0AAA53C0">
      <w:pPr>
        <w:pStyle w:val="2"/>
        <w:rPr>
          <w:rFonts w:hint="default" w:ascii="Times New Roman Regular" w:hAnsi="Times New Roman Regular" w:cs="Times New Roman Regular"/>
          <w:sz w:val="24"/>
          <w:szCs w:val="24"/>
        </w:rPr>
      </w:pPr>
      <w:bookmarkStart w:id="215" w:name="_Toc165238466"/>
      <w:bookmarkEnd w:id="215"/>
      <w:bookmarkStart w:id="216" w:name="_Toc165238465"/>
      <w:bookmarkEnd w:id="216"/>
      <w:bookmarkStart w:id="217" w:name="_Toc165238375"/>
      <w:bookmarkEnd w:id="217"/>
      <w:bookmarkStart w:id="218" w:name="_Toc164937783"/>
      <w:bookmarkEnd w:id="218"/>
      <w:bookmarkStart w:id="219" w:name="_Toc164937781"/>
      <w:bookmarkEnd w:id="219"/>
      <w:bookmarkStart w:id="220" w:name="_Toc165194542"/>
      <w:bookmarkEnd w:id="220"/>
      <w:bookmarkStart w:id="221" w:name="_Toc165238467"/>
      <w:bookmarkEnd w:id="221"/>
      <w:bookmarkStart w:id="222" w:name="_Toc165238468"/>
      <w:bookmarkEnd w:id="222"/>
      <w:bookmarkStart w:id="223" w:name="_Toc165238374"/>
      <w:bookmarkEnd w:id="223"/>
      <w:bookmarkStart w:id="224" w:name="_Toc165238464"/>
      <w:bookmarkEnd w:id="224"/>
      <w:bookmarkStart w:id="225" w:name="_Toc165194544"/>
      <w:bookmarkEnd w:id="225"/>
      <w:bookmarkStart w:id="226" w:name="_Toc165194543"/>
      <w:bookmarkEnd w:id="226"/>
      <w:bookmarkStart w:id="227" w:name="_Toc165194545"/>
      <w:bookmarkEnd w:id="227"/>
      <w:bookmarkStart w:id="228" w:name="_Toc165194546"/>
      <w:bookmarkEnd w:id="228"/>
      <w:bookmarkStart w:id="229" w:name="_Toc165238373"/>
      <w:bookmarkEnd w:id="229"/>
      <w:bookmarkStart w:id="230" w:name="_Toc164937782"/>
      <w:bookmarkEnd w:id="230"/>
      <w:bookmarkStart w:id="231" w:name="_Toc164937779"/>
      <w:bookmarkEnd w:id="231"/>
      <w:bookmarkStart w:id="232" w:name="_Toc165238372"/>
      <w:bookmarkEnd w:id="232"/>
      <w:bookmarkStart w:id="233" w:name="_Toc165238376"/>
      <w:bookmarkEnd w:id="233"/>
      <w:bookmarkStart w:id="234" w:name="_Toc164937780"/>
      <w:bookmarkEnd w:id="234"/>
      <w:bookmarkStart w:id="235" w:name="_Toc165549960"/>
      <w:r>
        <w:rPr>
          <w:rFonts w:hint="default" w:ascii="Times New Roman Regular" w:hAnsi="Times New Roman Regular" w:cs="Times New Roman Regular"/>
          <w:sz w:val="24"/>
          <w:szCs w:val="24"/>
        </w:rPr>
        <w:t>Payment cards</w:t>
      </w:r>
      <w:bookmarkEnd w:id="235"/>
    </w:p>
    <w:p w14:paraId="15365A1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Debit Card issued for use will be specifically restricted to the Clerk  and will also be restricted to a single transaction maximum value of £500 unless authorised by council in writing before any order is placed.</w:t>
      </w:r>
    </w:p>
    <w:p w14:paraId="0B893A0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pre-paid debit card may be issued to employees with varying limits. These limits will be set by the council. Transactions and purchases made will be reported to the council and authority for topping-up shall be at the discretion of the council.</w:t>
      </w:r>
    </w:p>
    <w:p w14:paraId="3E8C344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Any corporate credit card or trade card account opened by the council will be specifically restricted to use by the Clerk  and any balance shall be paid in full each month. </w:t>
      </w:r>
    </w:p>
    <w:p w14:paraId="427E70B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Personal credit or debit cards of members or staff shall not be used except for expenses of up to £</w:t>
      </w:r>
      <w:r>
        <w:rPr>
          <w:rFonts w:hint="default" w:ascii="Times New Roman Regular" w:hAnsi="Times New Roman Regular" w:cs="Times New Roman Regular"/>
          <w:sz w:val="24"/>
          <w:szCs w:val="24"/>
          <w:lang w:val="en-US"/>
        </w:rPr>
        <w:t>750</w:t>
      </w:r>
      <w:r>
        <w:rPr>
          <w:rFonts w:hint="default" w:ascii="Times New Roman Regular" w:hAnsi="Times New Roman Regular" w:cs="Times New Roman Regular"/>
          <w:sz w:val="24"/>
          <w:szCs w:val="24"/>
        </w:rPr>
        <w:t xml:space="preserve"> including VAT,</w:t>
      </w:r>
      <w:r>
        <w:rPr>
          <w:rFonts w:hint="default" w:ascii="Times New Roman Regular" w:hAnsi="Times New Roman Regular" w:cs="Times New Roman Regular"/>
          <w:sz w:val="24"/>
          <w:szCs w:val="24"/>
          <w:lang w:val="en-US"/>
        </w:rPr>
        <w:t xml:space="preserve"> unless </w:t>
      </w:r>
      <w:r>
        <w:rPr>
          <w:rFonts w:hint="default" w:ascii="Times New Roman Regular" w:hAnsi="Times New Roman Regular" w:cs="Times New Roman Regular"/>
          <w:sz w:val="24"/>
          <w:szCs w:val="24"/>
        </w:rPr>
        <w:t xml:space="preserve">authorised by </w:t>
      </w:r>
      <w:r>
        <w:rPr>
          <w:rFonts w:hint="default" w:ascii="Times New Roman Regular" w:hAnsi="Times New Roman Regular" w:cs="Times New Roman Regular"/>
          <w:sz w:val="24"/>
          <w:szCs w:val="24"/>
          <w:lang w:val="en-US"/>
        </w:rPr>
        <w:t xml:space="preserve">the </w:t>
      </w:r>
      <w:r>
        <w:rPr>
          <w:rFonts w:hint="default" w:ascii="Times New Roman Regular" w:hAnsi="Times New Roman Regular" w:cs="Times New Roman Regular"/>
          <w:sz w:val="24"/>
          <w:szCs w:val="24"/>
        </w:rPr>
        <w:t>council in writing before any order is placed.</w:t>
      </w:r>
    </w:p>
    <w:p w14:paraId="68AB6E31">
      <w:pPr>
        <w:pStyle w:val="2"/>
        <w:rPr>
          <w:rFonts w:hint="default" w:ascii="Times New Roman Regular" w:hAnsi="Times New Roman Regular" w:cs="Times New Roman Regular"/>
          <w:sz w:val="24"/>
          <w:szCs w:val="24"/>
        </w:rPr>
      </w:pPr>
      <w:bookmarkStart w:id="236" w:name="_Toc164866538"/>
      <w:bookmarkEnd w:id="236"/>
      <w:bookmarkStart w:id="237" w:name="_Toc165194556"/>
      <w:bookmarkEnd w:id="237"/>
      <w:bookmarkStart w:id="238" w:name="_Toc164858101"/>
      <w:bookmarkEnd w:id="238"/>
      <w:bookmarkStart w:id="239" w:name="_Toc165194555"/>
      <w:bookmarkEnd w:id="239"/>
      <w:bookmarkStart w:id="240" w:name="_Toc165194550"/>
      <w:bookmarkEnd w:id="240"/>
      <w:bookmarkStart w:id="241" w:name="_Toc165194548"/>
      <w:bookmarkEnd w:id="241"/>
      <w:bookmarkStart w:id="242" w:name="_Toc164866532"/>
      <w:bookmarkEnd w:id="242"/>
      <w:bookmarkStart w:id="243" w:name="_Toc164866542"/>
      <w:bookmarkEnd w:id="243"/>
      <w:bookmarkStart w:id="244" w:name="_Toc164866530"/>
      <w:bookmarkEnd w:id="244"/>
      <w:bookmarkStart w:id="245" w:name="_Toc164937785"/>
      <w:bookmarkEnd w:id="245"/>
      <w:bookmarkStart w:id="246" w:name="_Toc165238378"/>
      <w:bookmarkEnd w:id="246"/>
      <w:bookmarkStart w:id="247" w:name="_Toc164858091"/>
      <w:bookmarkEnd w:id="247"/>
      <w:bookmarkStart w:id="248" w:name="_Toc165238481"/>
      <w:bookmarkEnd w:id="248"/>
      <w:bookmarkStart w:id="249" w:name="_Toc164866540"/>
      <w:bookmarkEnd w:id="249"/>
      <w:bookmarkStart w:id="250" w:name="_Toc164871832"/>
      <w:bookmarkEnd w:id="250"/>
      <w:bookmarkStart w:id="251" w:name="_Toc165194557"/>
      <w:bookmarkEnd w:id="251"/>
      <w:bookmarkStart w:id="252" w:name="_Toc165238471"/>
      <w:bookmarkEnd w:id="252"/>
      <w:bookmarkStart w:id="253" w:name="_Toc165238388"/>
      <w:bookmarkEnd w:id="253"/>
      <w:bookmarkStart w:id="254" w:name="_Toc165238379"/>
      <w:bookmarkEnd w:id="254"/>
      <w:bookmarkStart w:id="255" w:name="_Toc164937789"/>
      <w:bookmarkEnd w:id="255"/>
      <w:bookmarkStart w:id="256" w:name="_Toc165238385"/>
      <w:bookmarkEnd w:id="256"/>
      <w:bookmarkStart w:id="257" w:name="_Toc165238479"/>
      <w:bookmarkEnd w:id="257"/>
      <w:bookmarkStart w:id="258" w:name="_Toc164866536"/>
      <w:bookmarkEnd w:id="258"/>
      <w:bookmarkStart w:id="259" w:name="_Toc164937787"/>
      <w:bookmarkEnd w:id="259"/>
      <w:bookmarkStart w:id="260" w:name="_Toc165238389"/>
      <w:bookmarkEnd w:id="260"/>
      <w:bookmarkStart w:id="261" w:name="_Toc165238472"/>
      <w:bookmarkEnd w:id="261"/>
      <w:bookmarkStart w:id="262" w:name="_Toc165238382"/>
      <w:bookmarkEnd w:id="262"/>
      <w:bookmarkStart w:id="263" w:name="_Toc165238474"/>
      <w:bookmarkEnd w:id="263"/>
      <w:bookmarkStart w:id="264" w:name="_Toc165238390"/>
      <w:bookmarkEnd w:id="264"/>
      <w:bookmarkStart w:id="265" w:name="_Toc164937791"/>
      <w:bookmarkEnd w:id="265"/>
      <w:bookmarkStart w:id="266" w:name="_Toc164858094"/>
      <w:bookmarkEnd w:id="266"/>
      <w:bookmarkStart w:id="267" w:name="_Toc165238482"/>
      <w:bookmarkEnd w:id="267"/>
      <w:bookmarkStart w:id="268" w:name="_Toc164937793"/>
      <w:bookmarkEnd w:id="268"/>
      <w:bookmarkStart w:id="269" w:name="_Toc164937797"/>
      <w:bookmarkEnd w:id="269"/>
      <w:bookmarkStart w:id="270" w:name="_Toc164866534"/>
      <w:bookmarkEnd w:id="270"/>
      <w:bookmarkStart w:id="271" w:name="_Toc165194552"/>
      <w:bookmarkEnd w:id="271"/>
      <w:bookmarkStart w:id="272" w:name="_Toc165238478"/>
      <w:bookmarkEnd w:id="272"/>
      <w:bookmarkStart w:id="273" w:name="_Toc165194558"/>
      <w:bookmarkEnd w:id="273"/>
      <w:bookmarkStart w:id="274" w:name="_Toc164871831"/>
      <w:bookmarkEnd w:id="274"/>
      <w:bookmarkStart w:id="275" w:name="_Toc165238476"/>
      <w:bookmarkEnd w:id="275"/>
      <w:bookmarkStart w:id="276" w:name="_Toc165238387"/>
      <w:bookmarkEnd w:id="276"/>
      <w:bookmarkStart w:id="277" w:name="_Toc165238477"/>
      <w:bookmarkEnd w:id="277"/>
      <w:bookmarkStart w:id="278" w:name="_Toc164871834"/>
      <w:bookmarkEnd w:id="278"/>
      <w:bookmarkStart w:id="279" w:name="_Toc164858095"/>
      <w:bookmarkEnd w:id="279"/>
      <w:bookmarkStart w:id="280" w:name="_Toc164866539"/>
      <w:bookmarkEnd w:id="280"/>
      <w:bookmarkStart w:id="281" w:name="_Toc164858093"/>
      <w:bookmarkEnd w:id="281"/>
      <w:bookmarkStart w:id="282" w:name="_Toc164858098"/>
      <w:bookmarkEnd w:id="282"/>
      <w:bookmarkStart w:id="283" w:name="_Toc165238384"/>
      <w:bookmarkEnd w:id="283"/>
      <w:bookmarkStart w:id="284" w:name="_Toc165238383"/>
      <w:bookmarkEnd w:id="284"/>
      <w:bookmarkStart w:id="285" w:name="_Toc164871830"/>
      <w:bookmarkEnd w:id="285"/>
      <w:bookmarkStart w:id="286" w:name="_Toc164937792"/>
      <w:bookmarkEnd w:id="286"/>
      <w:bookmarkStart w:id="287" w:name="_Toc165238381"/>
      <w:bookmarkEnd w:id="287"/>
      <w:bookmarkStart w:id="288" w:name="_Toc165238470"/>
      <w:bookmarkEnd w:id="288"/>
      <w:bookmarkStart w:id="289" w:name="_Toc164871833"/>
      <w:bookmarkEnd w:id="289"/>
      <w:bookmarkStart w:id="290" w:name="_Toc165238473"/>
      <w:bookmarkEnd w:id="290"/>
      <w:bookmarkStart w:id="291" w:name="_Toc165238475"/>
      <w:bookmarkEnd w:id="291"/>
      <w:bookmarkStart w:id="292" w:name="_Toc164866541"/>
      <w:bookmarkEnd w:id="292"/>
      <w:bookmarkStart w:id="293" w:name="_Toc165194549"/>
      <w:bookmarkEnd w:id="293"/>
      <w:bookmarkStart w:id="294" w:name="_Toc164871824"/>
      <w:bookmarkEnd w:id="294"/>
      <w:bookmarkStart w:id="295" w:name="_Toc165194554"/>
      <w:bookmarkEnd w:id="295"/>
      <w:bookmarkStart w:id="296" w:name="_Toc165194553"/>
      <w:bookmarkEnd w:id="296"/>
      <w:bookmarkStart w:id="297" w:name="_Toc164858096"/>
      <w:bookmarkEnd w:id="297"/>
      <w:bookmarkStart w:id="298" w:name="_Toc164937795"/>
      <w:bookmarkEnd w:id="298"/>
      <w:bookmarkStart w:id="299" w:name="_Toc164871829"/>
      <w:bookmarkEnd w:id="299"/>
      <w:bookmarkStart w:id="300" w:name="_Toc164937790"/>
      <w:bookmarkEnd w:id="300"/>
      <w:bookmarkStart w:id="301" w:name="_Toc164937796"/>
      <w:bookmarkEnd w:id="301"/>
      <w:bookmarkStart w:id="302" w:name="_Toc164858097"/>
      <w:bookmarkEnd w:id="302"/>
      <w:bookmarkStart w:id="303" w:name="_Toc164858089"/>
      <w:bookmarkEnd w:id="303"/>
      <w:bookmarkStart w:id="304" w:name="_Toc164871827"/>
      <w:bookmarkEnd w:id="304"/>
      <w:bookmarkStart w:id="305" w:name="_Toc164858099"/>
      <w:bookmarkEnd w:id="305"/>
      <w:bookmarkStart w:id="306" w:name="_Toc164871822"/>
      <w:bookmarkEnd w:id="306"/>
      <w:bookmarkStart w:id="307" w:name="_Toc165238480"/>
      <w:bookmarkEnd w:id="307"/>
      <w:bookmarkStart w:id="308" w:name="_Toc164937786"/>
      <w:bookmarkEnd w:id="308"/>
      <w:bookmarkStart w:id="309" w:name="_Toc164871826"/>
      <w:bookmarkEnd w:id="309"/>
      <w:bookmarkStart w:id="310" w:name="_Toc165194560"/>
      <w:bookmarkEnd w:id="310"/>
      <w:bookmarkStart w:id="311" w:name="_Toc164866531"/>
      <w:bookmarkEnd w:id="311"/>
      <w:bookmarkStart w:id="312" w:name="_Toc164871825"/>
      <w:bookmarkEnd w:id="312"/>
      <w:bookmarkStart w:id="313" w:name="_Toc164858100"/>
      <w:bookmarkEnd w:id="313"/>
      <w:bookmarkStart w:id="314" w:name="_Toc164937794"/>
      <w:bookmarkEnd w:id="314"/>
      <w:bookmarkStart w:id="315" w:name="_Toc164866533"/>
      <w:bookmarkEnd w:id="315"/>
      <w:bookmarkStart w:id="316" w:name="_Toc164871823"/>
      <w:bookmarkEnd w:id="316"/>
      <w:bookmarkStart w:id="317" w:name="_Toc164871828"/>
      <w:bookmarkEnd w:id="317"/>
      <w:bookmarkStart w:id="318" w:name="_Toc164858092"/>
      <w:bookmarkEnd w:id="318"/>
      <w:bookmarkStart w:id="319" w:name="_Toc164866537"/>
      <w:bookmarkEnd w:id="319"/>
      <w:bookmarkStart w:id="320" w:name="_Toc164937788"/>
      <w:bookmarkEnd w:id="320"/>
      <w:bookmarkStart w:id="321" w:name="_Toc165238386"/>
      <w:bookmarkEnd w:id="321"/>
      <w:bookmarkStart w:id="322" w:name="_Toc165194551"/>
      <w:bookmarkEnd w:id="322"/>
      <w:bookmarkStart w:id="323" w:name="_Toc165238380"/>
      <w:bookmarkEnd w:id="323"/>
      <w:bookmarkStart w:id="324" w:name="_Toc164866535"/>
      <w:bookmarkEnd w:id="324"/>
      <w:bookmarkStart w:id="325" w:name="_Toc165194559"/>
      <w:bookmarkEnd w:id="325"/>
      <w:bookmarkStart w:id="326" w:name="_Toc164858090"/>
      <w:bookmarkEnd w:id="326"/>
      <w:bookmarkStart w:id="327" w:name="_Toc165549961"/>
      <w:r>
        <w:rPr>
          <w:rFonts w:hint="default" w:ascii="Times New Roman Regular" w:hAnsi="Times New Roman Regular" w:cs="Times New Roman Regular"/>
          <w:sz w:val="24"/>
          <w:szCs w:val="24"/>
        </w:rPr>
        <w:t>Petty Cash</w:t>
      </w:r>
      <w:bookmarkEnd w:id="327"/>
    </w:p>
    <w:p w14:paraId="7BA7506A">
      <w:pPr>
        <w:pStyle w:val="3"/>
        <w:numPr>
          <w:ilvl w:val="1"/>
          <w:numId w:val="1"/>
        </w:numPr>
        <w:spacing w:after="120"/>
        <w:ind w:left="7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council will not maintain any form of cash float. All cash received must be banked intact. Any payments made in cash by the Clerk (for example for postage or minor stationery items) shall be refunded on a regular basis</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 xml:space="preserve"> </w:t>
      </w:r>
    </w:p>
    <w:p w14:paraId="45F1CBBB">
      <w:pPr>
        <w:pStyle w:val="2"/>
        <w:rPr>
          <w:rFonts w:hint="default" w:ascii="Times New Roman Regular" w:hAnsi="Times New Roman Regular" w:cs="Times New Roman Regular"/>
          <w:bCs/>
          <w:sz w:val="24"/>
          <w:szCs w:val="24"/>
        </w:rPr>
      </w:pPr>
      <w:bookmarkStart w:id="328" w:name="_Toc165238393"/>
      <w:bookmarkEnd w:id="328"/>
      <w:bookmarkStart w:id="329" w:name="_Toc165194563"/>
      <w:bookmarkEnd w:id="329"/>
      <w:bookmarkStart w:id="330" w:name="_Toc165238485"/>
      <w:bookmarkEnd w:id="330"/>
      <w:bookmarkStart w:id="331" w:name="_Toc165549962"/>
      <w:r>
        <w:rPr>
          <w:rFonts w:hint="default" w:ascii="Times New Roman Regular" w:hAnsi="Times New Roman Regular" w:cs="Times New Roman Regular"/>
          <w:sz w:val="24"/>
          <w:szCs w:val="24"/>
        </w:rPr>
        <w:t>Payment of salaries and allowances</w:t>
      </w:r>
      <w:bookmarkEnd w:id="331"/>
    </w:p>
    <w:p w14:paraId="41E31E9F">
      <w:pPr>
        <w:pStyle w:val="3"/>
        <w:numPr>
          <w:ilvl w:val="1"/>
          <w:numId w:val="1"/>
        </w:numPr>
        <w:spacing w:after="120"/>
        <w:rPr>
          <w:rFonts w:hint="default" w:ascii="Times New Roman Regular" w:hAnsi="Times New Roman Regular" w:eastAsia="Calibri" w:cs="Times New Roman Regular"/>
          <w:b/>
          <w:bCs/>
          <w:sz w:val="24"/>
          <w:szCs w:val="24"/>
        </w:rPr>
      </w:pPr>
      <w:r>
        <w:rPr>
          <w:rFonts w:hint="default" w:ascii="Times New Roman Regular" w:hAnsi="Times New Roman Regular" w:eastAsia="Calibri" w:cs="Times New Roman Regular"/>
          <w:b/>
          <w:bCs/>
          <w:sz w:val="24"/>
          <w:szCs w:val="24"/>
        </w:rPr>
        <w:t>As an employer, the council must make arrangements to comply with the statutory requirements of PAYE legislation.</w:t>
      </w:r>
    </w:p>
    <w:p w14:paraId="058E5074">
      <w:pPr>
        <w:pStyle w:val="3"/>
        <w:numPr>
          <w:ilvl w:val="0"/>
          <w:numId w:val="0"/>
        </w:numPr>
        <w:spacing w:after="120"/>
        <w:ind w:left="340" w:leftChars="0"/>
        <w:rPr>
          <w:rFonts w:hint="default" w:ascii="Times New Roman Regular" w:hAnsi="Times New Roman Regular" w:eastAsia="Calibri" w:cs="Times New Roman Regular"/>
          <w:b/>
          <w:bCs/>
          <w:sz w:val="24"/>
          <w:szCs w:val="24"/>
        </w:rPr>
      </w:pPr>
    </w:p>
    <w:p w14:paraId="5CCC19D7">
      <w:pPr>
        <w:pStyle w:val="3"/>
        <w:numPr>
          <w:ilvl w:val="1"/>
          <w:numId w:val="1"/>
        </w:numPr>
        <w:spacing w:after="12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b/>
          <w:bCs/>
          <w:sz w:val="24"/>
          <w:szCs w:val="24"/>
        </w:rPr>
        <w:t>Councillors allowances (where paid) are also liable to deduction of tax under PAYE rules and must be taxed correctly before payment.</w:t>
      </w:r>
      <w:r>
        <w:rPr>
          <w:rFonts w:hint="default" w:ascii="Times New Roman Regular" w:hAnsi="Times New Roman Regular" w:eastAsia="Calibri" w:cs="Times New Roman Regular"/>
          <w:sz w:val="24"/>
          <w:szCs w:val="24"/>
        </w:rPr>
        <w:t xml:space="preserve"> </w:t>
      </w:r>
    </w:p>
    <w:p w14:paraId="10C74A44">
      <w:pPr>
        <w:pStyle w:val="3"/>
        <w:numPr>
          <w:ilvl w:val="0"/>
          <w:numId w:val="0"/>
        </w:numPr>
        <w:spacing w:after="120"/>
        <w:ind w:left="340" w:leftChars="0"/>
        <w:rPr>
          <w:rFonts w:hint="default" w:ascii="Times New Roman Regular" w:hAnsi="Times New Roman Regular" w:eastAsia="Calibri" w:cs="Times New Roman Regular"/>
          <w:sz w:val="24"/>
          <w:szCs w:val="24"/>
        </w:rPr>
      </w:pPr>
    </w:p>
    <w:p w14:paraId="57D16898">
      <w:pPr>
        <w:pStyle w:val="3"/>
        <w:numPr>
          <w:ilvl w:val="1"/>
          <w:numId w:val="1"/>
        </w:numPr>
        <w:spacing w:after="12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Salary rates shall be agreed by the council, or a duly delegated committee. No changes shall be made to any employee’s gross pay, emoluments, or terms and conditions of employment without the prior consent of the council</w:t>
      </w:r>
      <w:r>
        <w:rPr>
          <w:rFonts w:hint="default" w:ascii="Times New Roman Regular" w:hAnsi="Times New Roman Regular" w:eastAsia="Calibri" w:cs="Times New Roman Regular"/>
          <w:sz w:val="24"/>
          <w:szCs w:val="24"/>
          <w:lang w:val="en-US"/>
        </w:rPr>
        <w:t>.</w:t>
      </w:r>
    </w:p>
    <w:p w14:paraId="2865EA05">
      <w:pPr>
        <w:pStyle w:val="3"/>
        <w:numPr>
          <w:ilvl w:val="0"/>
          <w:numId w:val="0"/>
        </w:numPr>
        <w:spacing w:after="120"/>
        <w:ind w:left="340" w:leftChars="0"/>
        <w:rPr>
          <w:rFonts w:hint="default" w:ascii="Times New Roman Regular" w:hAnsi="Times New Roman Regular" w:eastAsia="Calibri" w:cs="Times New Roman Regular"/>
          <w:sz w:val="24"/>
          <w:szCs w:val="24"/>
        </w:rPr>
      </w:pPr>
    </w:p>
    <w:p w14:paraId="3E687DFF">
      <w:pPr>
        <w:pStyle w:val="3"/>
        <w:numPr>
          <w:ilvl w:val="1"/>
          <w:numId w:val="1"/>
        </w:numPr>
        <w:spacing w:after="12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Payment of salaries shall be made, after deduction of tax, national insurance, pension contributions and any similar statutory or discretionary deductions, on the dates stipulated in employment contracts</w:t>
      </w:r>
      <w:r>
        <w:rPr>
          <w:rFonts w:hint="default" w:ascii="Times New Roman Regular" w:hAnsi="Times New Roman Regular" w:eastAsia="Calibri" w:cs="Times New Roman Regular"/>
          <w:sz w:val="24"/>
          <w:szCs w:val="24"/>
          <w:lang w:val="en-US"/>
        </w:rPr>
        <w:t>.</w:t>
      </w:r>
    </w:p>
    <w:p w14:paraId="390EFAA7">
      <w:pPr>
        <w:pStyle w:val="3"/>
        <w:numPr>
          <w:ilvl w:val="0"/>
          <w:numId w:val="0"/>
        </w:numPr>
        <w:spacing w:after="120"/>
        <w:ind w:left="340" w:leftChars="0"/>
        <w:rPr>
          <w:rFonts w:hint="default" w:ascii="Times New Roman Regular" w:hAnsi="Times New Roman Regular" w:eastAsia="Calibri" w:cs="Times New Roman Regular"/>
          <w:sz w:val="24"/>
          <w:szCs w:val="24"/>
        </w:rPr>
      </w:pPr>
    </w:p>
    <w:p w14:paraId="4658F474">
      <w:pPr>
        <w:pStyle w:val="3"/>
        <w:numPr>
          <w:ilvl w:val="1"/>
          <w:numId w:val="1"/>
        </w:numPr>
        <w:spacing w:after="120"/>
        <w:rPr>
          <w:rFonts w:hint="default" w:ascii="Times New Roman Regular" w:hAnsi="Times New Roman Regular" w:eastAsia="Calibri" w:cs="Times New Roman Regular"/>
          <w:sz w:val="24"/>
          <w:szCs w:val="24"/>
        </w:rPr>
      </w:pPr>
      <w:r>
        <w:rPr>
          <w:rFonts w:hint="default" w:ascii="Times New Roman Regular" w:hAnsi="Times New Roman Regular" w:eastAsia="Calibri" w:cs="Times New Roman Regular"/>
          <w:sz w:val="24"/>
          <w:szCs w:val="24"/>
        </w:rPr>
        <w:t>Deductions from salary shall be paid to the relevant bodies within the required timescales, provided that each payment is reported, as set out in these regulations above.</w:t>
      </w:r>
    </w:p>
    <w:p w14:paraId="4DDE1099">
      <w:pPr>
        <w:pStyle w:val="3"/>
        <w:numPr>
          <w:ilvl w:val="0"/>
          <w:numId w:val="0"/>
        </w:numPr>
        <w:spacing w:after="120"/>
        <w:ind w:left="340" w:leftChars="0"/>
        <w:rPr>
          <w:rFonts w:hint="default" w:ascii="Times New Roman Regular" w:hAnsi="Times New Roman Regular" w:eastAsia="Calibri" w:cs="Times New Roman Regular"/>
          <w:sz w:val="24"/>
          <w:szCs w:val="24"/>
        </w:rPr>
      </w:pPr>
    </w:p>
    <w:p w14:paraId="48575E2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w:t>
      </w:r>
      <w:r>
        <w:rPr>
          <w:rFonts w:hint="default" w:ascii="Times New Roman Regular" w:hAnsi="Times New Roman Regular" w:cs="Times New Roman Regular"/>
          <w:sz w:val="24"/>
          <w:szCs w:val="24"/>
          <w:lang w:val="en-US"/>
        </w:rPr>
        <w:t xml:space="preserve">the council </w:t>
      </w:r>
      <w:r>
        <w:rPr>
          <w:rFonts w:hint="default" w:ascii="Times New Roman Regular" w:hAnsi="Times New Roman Regular" w:cs="Times New Roman Regular"/>
          <w:sz w:val="24"/>
          <w:szCs w:val="24"/>
        </w:rPr>
        <w:t>to ensure that the correct payments have been made.</w:t>
      </w:r>
    </w:p>
    <w:p w14:paraId="57F16E24">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termination payments shall be supported by a report to the council, setting out a clear business case. Termination payments shall only be authorised by the full council.</w:t>
      </w:r>
    </w:p>
    <w:p w14:paraId="273043E6">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Before employing interim staff, the council must consider a full business case. </w:t>
      </w:r>
    </w:p>
    <w:p w14:paraId="15E14617">
      <w:pPr>
        <w:pStyle w:val="2"/>
        <w:rPr>
          <w:rFonts w:hint="default" w:ascii="Times New Roman Regular" w:hAnsi="Times New Roman Regular" w:cs="Times New Roman Regular"/>
          <w:sz w:val="24"/>
          <w:szCs w:val="24"/>
        </w:rPr>
      </w:pPr>
      <w:bookmarkStart w:id="332" w:name="_Toc165549963"/>
      <w:r>
        <w:rPr>
          <w:rFonts w:hint="default" w:ascii="Times New Roman Regular" w:hAnsi="Times New Roman Regular" w:cs="Times New Roman Regular"/>
          <w:sz w:val="24"/>
          <w:szCs w:val="24"/>
        </w:rPr>
        <w:t>Loans and investments</w:t>
      </w:r>
      <w:bookmarkEnd w:id="332"/>
    </w:p>
    <w:p w14:paraId="139E863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047033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 </w:t>
      </w:r>
      <w:r>
        <w:rPr>
          <w:rFonts w:hint="default" w:ascii="Times New Roman Regular" w:hAnsi="Times New Roman Regular"/>
          <w:sz w:val="24"/>
          <w:szCs w:val="24"/>
          <w:lang w:val="en-US"/>
        </w:rPr>
        <w:t>Any financial arrangement which does not require formal borrowing approval from such as Hire Purchase, Leasing of tangible assets or loans to be repaid within the financial year must be authorised by the full council, following a written report on the value for money of the proposed transaction.</w:t>
      </w:r>
    </w:p>
    <w:p w14:paraId="2A2F15C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541873C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investment of money under the control of the council shall be in the name of the council.</w:t>
      </w:r>
    </w:p>
    <w:p w14:paraId="45548E9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investment certificates and other documents relating thereto shall be retained in the custody of the RFO.</w:t>
      </w:r>
    </w:p>
    <w:p w14:paraId="7A92F84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Payments in respect of short term or long-term investments, including transfers between bank accounts held in the same bank, shall be made in accordance with these regulations.</w:t>
      </w:r>
    </w:p>
    <w:p w14:paraId="2823BA11">
      <w:pPr>
        <w:pStyle w:val="2"/>
        <w:rPr>
          <w:rFonts w:hint="default" w:ascii="Times New Roman Regular" w:hAnsi="Times New Roman Regular" w:cs="Times New Roman Regular"/>
          <w:sz w:val="24"/>
          <w:szCs w:val="24"/>
        </w:rPr>
      </w:pPr>
      <w:bookmarkStart w:id="333" w:name="_Toc165549964"/>
      <w:r>
        <w:rPr>
          <w:rFonts w:hint="default" w:ascii="Times New Roman Regular" w:hAnsi="Times New Roman Regular" w:cs="Times New Roman Regular"/>
          <w:sz w:val="24"/>
          <w:szCs w:val="24"/>
        </w:rPr>
        <w:t>Income</w:t>
      </w:r>
      <w:bookmarkEnd w:id="333"/>
    </w:p>
    <w:p w14:paraId="4E18948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collection of all sums due to the council shall be the responsibility of and under the supervision of the RFO.</w:t>
      </w:r>
    </w:p>
    <w:p w14:paraId="25C29AFC">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1DCC576E">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sums found to be irrecoverable and any bad debts shall be reported to the council by the RF</w:t>
      </w:r>
      <w:r>
        <w:rPr>
          <w:rFonts w:hint="default" w:ascii="Times New Roman Regular" w:hAnsi="Times New Roman Regular" w:cs="Times New Roman Regular"/>
          <w:sz w:val="24"/>
          <w:szCs w:val="24"/>
          <w:lang w:val="en-US"/>
        </w:rPr>
        <w:t>O</w:t>
      </w:r>
      <w:r>
        <w:rPr>
          <w:rFonts w:hint="default" w:ascii="Times New Roman Regular" w:hAnsi="Times New Roman Regular" w:cs="Times New Roman Regular"/>
          <w:sz w:val="24"/>
          <w:szCs w:val="24"/>
        </w:rPr>
        <w:t xml:space="preserve"> and shall be written off in the year. The council’s approval shall be shown in the accounting records. </w:t>
      </w:r>
    </w:p>
    <w:p w14:paraId="3C8D96D2">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sums received on behalf of the council shall be deposited intact with the council's bankers, with such frequency as the RFO considers necessary. The origin of each receipt shall clearly be recorded on the paying-in slip or other record.</w:t>
      </w:r>
    </w:p>
    <w:p w14:paraId="78321034">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Personal cheques shall not be cashed out of money held on behalf of the council.</w:t>
      </w:r>
    </w:p>
    <w:p w14:paraId="53CE5E11">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RFO shall ensure that </w:t>
      </w:r>
      <w:r>
        <w:rPr>
          <w:rFonts w:hint="default" w:ascii="Times New Roman Regular" w:hAnsi="Times New Roman Regular" w:cs="Times New Roman Regular"/>
          <w:sz w:val="24"/>
          <w:szCs w:val="24"/>
          <w:lang w:val="en-US"/>
        </w:rPr>
        <w:t>a</w:t>
      </w:r>
      <w:r>
        <w:rPr>
          <w:rFonts w:hint="default" w:ascii="Times New Roman Regular" w:hAnsi="Times New Roman Regular" w:cs="Times New Roman Regular"/>
          <w:sz w:val="24"/>
          <w:szCs w:val="24"/>
        </w:rPr>
        <w:t>ny repayment claim under section 33 of the VAT Act 1994 shall be made where the claim exceeds £100</w:t>
      </w:r>
      <w:r>
        <w:rPr>
          <w:rFonts w:hint="default" w:ascii="Times New Roman Regular" w:hAnsi="Times New Roman Regular" w:cs="Times New Roman Regular"/>
          <w:sz w:val="24"/>
          <w:szCs w:val="24"/>
          <w:lang w:val="en-US"/>
        </w:rPr>
        <w:t>.</w:t>
      </w:r>
    </w:p>
    <w:p w14:paraId="7518A569">
      <w:pPr>
        <w:pStyle w:val="2"/>
        <w:rPr>
          <w:rFonts w:hint="default" w:ascii="Times New Roman Regular" w:hAnsi="Times New Roman Regular" w:cs="Times New Roman Regular"/>
          <w:sz w:val="24"/>
          <w:szCs w:val="24"/>
        </w:rPr>
      </w:pPr>
      <w:bookmarkStart w:id="334" w:name="_Toc164937813"/>
      <w:bookmarkEnd w:id="334"/>
      <w:bookmarkStart w:id="335" w:name="_Toc164871850"/>
      <w:bookmarkEnd w:id="335"/>
      <w:bookmarkStart w:id="336" w:name="_Toc165238407"/>
      <w:bookmarkEnd w:id="336"/>
      <w:bookmarkStart w:id="337" w:name="_Toc165194577"/>
      <w:bookmarkEnd w:id="337"/>
      <w:bookmarkStart w:id="338" w:name="_Toc164871849"/>
      <w:bookmarkEnd w:id="338"/>
      <w:bookmarkStart w:id="339" w:name="_Toc164858119"/>
      <w:bookmarkEnd w:id="339"/>
      <w:bookmarkStart w:id="340" w:name="_Toc165238406"/>
      <w:bookmarkEnd w:id="340"/>
      <w:bookmarkStart w:id="341" w:name="_Toc165238498"/>
      <w:bookmarkEnd w:id="341"/>
      <w:bookmarkStart w:id="342" w:name="_Toc165238493"/>
      <w:bookmarkEnd w:id="342"/>
      <w:bookmarkStart w:id="343" w:name="_Toc164858110"/>
      <w:bookmarkEnd w:id="343"/>
      <w:bookmarkStart w:id="344" w:name="_Toc165194576"/>
      <w:bookmarkEnd w:id="344"/>
      <w:bookmarkStart w:id="345" w:name="_Toc164937812"/>
      <w:bookmarkEnd w:id="345"/>
      <w:bookmarkStart w:id="346" w:name="_Toc164858111"/>
      <w:bookmarkEnd w:id="346"/>
      <w:bookmarkStart w:id="347" w:name="_Toc164866556"/>
      <w:bookmarkEnd w:id="347"/>
      <w:bookmarkStart w:id="348" w:name="_Toc164937808"/>
      <w:bookmarkEnd w:id="348"/>
      <w:bookmarkStart w:id="349" w:name="_Toc165194570"/>
      <w:bookmarkEnd w:id="349"/>
      <w:bookmarkStart w:id="350" w:name="_Toc164858116"/>
      <w:bookmarkEnd w:id="350"/>
      <w:bookmarkStart w:id="351" w:name="_Toc165238497"/>
      <w:bookmarkEnd w:id="351"/>
      <w:bookmarkStart w:id="352" w:name="_Toc164871848"/>
      <w:bookmarkEnd w:id="352"/>
      <w:bookmarkStart w:id="353" w:name="_Toc164937807"/>
      <w:bookmarkEnd w:id="353"/>
      <w:bookmarkStart w:id="354" w:name="_Toc164871845"/>
      <w:bookmarkEnd w:id="354"/>
      <w:bookmarkStart w:id="355" w:name="_Toc164858114"/>
      <w:bookmarkEnd w:id="355"/>
      <w:bookmarkStart w:id="356" w:name="_Toc165238499"/>
      <w:bookmarkEnd w:id="356"/>
      <w:bookmarkStart w:id="357" w:name="_Toc164866558"/>
      <w:bookmarkEnd w:id="357"/>
      <w:bookmarkStart w:id="358" w:name="_Toc164858117"/>
      <w:bookmarkEnd w:id="358"/>
      <w:bookmarkStart w:id="359" w:name="_Toc165194573"/>
      <w:bookmarkEnd w:id="359"/>
      <w:bookmarkStart w:id="360" w:name="_Toc165238403"/>
      <w:bookmarkEnd w:id="360"/>
      <w:bookmarkStart w:id="361" w:name="_Toc164866557"/>
      <w:bookmarkEnd w:id="361"/>
      <w:bookmarkStart w:id="362" w:name="_Toc165194575"/>
      <w:bookmarkEnd w:id="362"/>
      <w:bookmarkStart w:id="363" w:name="_Toc165238494"/>
      <w:bookmarkEnd w:id="363"/>
      <w:bookmarkStart w:id="364" w:name="_Toc164866552"/>
      <w:bookmarkEnd w:id="364"/>
      <w:bookmarkStart w:id="365" w:name="_Toc165238402"/>
      <w:bookmarkEnd w:id="365"/>
      <w:bookmarkStart w:id="366" w:name="_Toc165238400"/>
      <w:bookmarkEnd w:id="366"/>
      <w:bookmarkStart w:id="367" w:name="_Toc165238492"/>
      <w:bookmarkEnd w:id="367"/>
      <w:bookmarkStart w:id="368" w:name="_Toc164858112"/>
      <w:bookmarkEnd w:id="368"/>
      <w:bookmarkStart w:id="369" w:name="_Toc165238405"/>
      <w:bookmarkEnd w:id="369"/>
      <w:bookmarkStart w:id="370" w:name="_Toc165194572"/>
      <w:bookmarkEnd w:id="370"/>
      <w:bookmarkStart w:id="371" w:name="_Toc164858115"/>
      <w:bookmarkEnd w:id="371"/>
      <w:bookmarkStart w:id="372" w:name="_Toc164866553"/>
      <w:bookmarkEnd w:id="372"/>
      <w:bookmarkStart w:id="373" w:name="_Toc165238495"/>
      <w:bookmarkEnd w:id="373"/>
      <w:bookmarkStart w:id="374" w:name="_Toc164871844"/>
      <w:bookmarkEnd w:id="374"/>
      <w:bookmarkStart w:id="375" w:name="_Toc164937809"/>
      <w:bookmarkEnd w:id="375"/>
      <w:bookmarkStart w:id="376" w:name="_Toc164866564"/>
      <w:bookmarkEnd w:id="376"/>
      <w:bookmarkStart w:id="377" w:name="_Toc164866562"/>
      <w:bookmarkEnd w:id="377"/>
      <w:bookmarkStart w:id="378" w:name="_Toc165238505"/>
      <w:bookmarkEnd w:id="378"/>
      <w:bookmarkStart w:id="379" w:name="_Toc164937815"/>
      <w:bookmarkEnd w:id="379"/>
      <w:bookmarkStart w:id="380" w:name="_Toc164937816"/>
      <w:bookmarkEnd w:id="380"/>
      <w:bookmarkStart w:id="381" w:name="_Toc164937814"/>
      <w:bookmarkEnd w:id="381"/>
      <w:bookmarkStart w:id="382" w:name="_Toc165238504"/>
      <w:bookmarkEnd w:id="382"/>
      <w:bookmarkStart w:id="383" w:name="_Toc164871860"/>
      <w:bookmarkEnd w:id="383"/>
      <w:bookmarkStart w:id="384" w:name="_Toc165194574"/>
      <w:bookmarkEnd w:id="384"/>
      <w:bookmarkStart w:id="385" w:name="_Toc165238418"/>
      <w:bookmarkEnd w:id="385"/>
      <w:bookmarkStart w:id="386" w:name="_Toc165194588"/>
      <w:bookmarkEnd w:id="386"/>
      <w:bookmarkStart w:id="387" w:name="_Toc164937824"/>
      <w:bookmarkEnd w:id="387"/>
      <w:bookmarkStart w:id="388" w:name="_Toc164871843"/>
      <w:bookmarkEnd w:id="388"/>
      <w:bookmarkStart w:id="389" w:name="_Toc165238401"/>
      <w:bookmarkEnd w:id="389"/>
      <w:bookmarkStart w:id="390" w:name="_Toc165194571"/>
      <w:bookmarkEnd w:id="390"/>
      <w:bookmarkStart w:id="391" w:name="_Toc164866568"/>
      <w:bookmarkEnd w:id="391"/>
      <w:bookmarkStart w:id="392" w:name="_Toc164937826"/>
      <w:bookmarkEnd w:id="392"/>
      <w:bookmarkStart w:id="393" w:name="_Toc164866551"/>
      <w:bookmarkEnd w:id="393"/>
      <w:bookmarkStart w:id="394" w:name="_Toc165238511"/>
      <w:bookmarkEnd w:id="394"/>
      <w:bookmarkStart w:id="395" w:name="_Toc164858128"/>
      <w:bookmarkEnd w:id="395"/>
      <w:bookmarkStart w:id="396" w:name="_Toc165238510"/>
      <w:bookmarkEnd w:id="396"/>
      <w:bookmarkStart w:id="397" w:name="_Toc164866569"/>
      <w:bookmarkEnd w:id="397"/>
      <w:bookmarkStart w:id="398" w:name="_Toc164871862"/>
      <w:bookmarkEnd w:id="398"/>
      <w:bookmarkStart w:id="399" w:name="_Toc164937825"/>
      <w:bookmarkEnd w:id="399"/>
      <w:bookmarkStart w:id="400" w:name="_Toc164866570"/>
      <w:bookmarkEnd w:id="400"/>
      <w:bookmarkStart w:id="401" w:name="_Toc165238419"/>
      <w:bookmarkEnd w:id="401"/>
      <w:bookmarkStart w:id="402" w:name="_Toc164871861"/>
      <w:bookmarkEnd w:id="402"/>
      <w:bookmarkStart w:id="403" w:name="_Toc165194589"/>
      <w:bookmarkEnd w:id="403"/>
      <w:bookmarkStart w:id="404" w:name="_Toc165238404"/>
      <w:bookmarkEnd w:id="404"/>
      <w:bookmarkStart w:id="405" w:name="_Toc164937823"/>
      <w:bookmarkEnd w:id="405"/>
      <w:bookmarkStart w:id="406" w:name="_Toc164858127"/>
      <w:bookmarkEnd w:id="406"/>
      <w:bookmarkStart w:id="407" w:name="_Toc165238509"/>
      <w:bookmarkEnd w:id="407"/>
      <w:bookmarkStart w:id="408" w:name="_Toc165238417"/>
      <w:bookmarkEnd w:id="408"/>
      <w:bookmarkStart w:id="409" w:name="_Toc164937811"/>
      <w:bookmarkEnd w:id="409"/>
      <w:bookmarkStart w:id="410" w:name="_Toc165194587"/>
      <w:bookmarkEnd w:id="410"/>
      <w:bookmarkStart w:id="411" w:name="_Toc164858123"/>
      <w:bookmarkEnd w:id="411"/>
      <w:bookmarkStart w:id="412" w:name="_Toc164871846"/>
      <w:bookmarkEnd w:id="412"/>
      <w:bookmarkStart w:id="413" w:name="_Toc164937810"/>
      <w:bookmarkEnd w:id="413"/>
      <w:bookmarkStart w:id="414" w:name="_Toc164871855"/>
      <w:bookmarkEnd w:id="414"/>
      <w:bookmarkStart w:id="415" w:name="_Toc164937819"/>
      <w:bookmarkEnd w:id="415"/>
      <w:bookmarkStart w:id="416" w:name="_Toc164866563"/>
      <w:bookmarkEnd w:id="416"/>
      <w:bookmarkStart w:id="417" w:name="_Toc165238501"/>
      <w:bookmarkEnd w:id="417"/>
      <w:bookmarkStart w:id="418" w:name="_Toc165194580"/>
      <w:bookmarkEnd w:id="418"/>
      <w:bookmarkStart w:id="419" w:name="_Toc164858118"/>
      <w:bookmarkEnd w:id="419"/>
      <w:bookmarkStart w:id="420" w:name="_Toc164858122"/>
      <w:bookmarkEnd w:id="420"/>
      <w:bookmarkStart w:id="421" w:name="_Toc165238410"/>
      <w:bookmarkEnd w:id="421"/>
      <w:bookmarkStart w:id="422" w:name="_Toc164871852"/>
      <w:bookmarkEnd w:id="422"/>
      <w:bookmarkStart w:id="423" w:name="_Toc165238503"/>
      <w:bookmarkEnd w:id="423"/>
      <w:bookmarkStart w:id="424" w:name="_Toc164858121"/>
      <w:bookmarkEnd w:id="424"/>
      <w:bookmarkStart w:id="425" w:name="_Toc164866559"/>
      <w:bookmarkEnd w:id="425"/>
      <w:bookmarkStart w:id="426" w:name="_Toc165238502"/>
      <w:bookmarkEnd w:id="426"/>
      <w:bookmarkStart w:id="427" w:name="_Toc165194578"/>
      <w:bookmarkEnd w:id="427"/>
      <w:bookmarkStart w:id="428" w:name="_Toc164871851"/>
      <w:bookmarkEnd w:id="428"/>
      <w:bookmarkStart w:id="429" w:name="_Toc165194581"/>
      <w:bookmarkEnd w:id="429"/>
      <w:bookmarkStart w:id="430" w:name="_Toc164871854"/>
      <w:bookmarkEnd w:id="430"/>
      <w:bookmarkStart w:id="431" w:name="_Toc164871856"/>
      <w:bookmarkEnd w:id="431"/>
      <w:bookmarkStart w:id="432" w:name="_Toc164937820"/>
      <w:bookmarkEnd w:id="432"/>
      <w:bookmarkStart w:id="433" w:name="_Toc164937817"/>
      <w:bookmarkEnd w:id="433"/>
      <w:bookmarkStart w:id="434" w:name="_Toc165238412"/>
      <w:bookmarkEnd w:id="434"/>
      <w:bookmarkStart w:id="435" w:name="_Toc164858113"/>
      <w:bookmarkEnd w:id="435"/>
      <w:bookmarkStart w:id="436" w:name="_Toc164871847"/>
      <w:bookmarkEnd w:id="436"/>
      <w:bookmarkStart w:id="437" w:name="_Toc164866554"/>
      <w:bookmarkEnd w:id="437"/>
      <w:bookmarkStart w:id="438" w:name="_Toc164937803"/>
      <w:bookmarkEnd w:id="438"/>
      <w:bookmarkStart w:id="439" w:name="_Toc165238398"/>
      <w:bookmarkEnd w:id="439"/>
      <w:bookmarkStart w:id="440" w:name="_Toc164937805"/>
      <w:bookmarkEnd w:id="440"/>
      <w:bookmarkStart w:id="441" w:name="_Toc164871841"/>
      <w:bookmarkEnd w:id="441"/>
      <w:bookmarkStart w:id="442" w:name="_Toc165238491"/>
      <w:bookmarkEnd w:id="442"/>
      <w:bookmarkStart w:id="443" w:name="_Toc164937806"/>
      <w:bookmarkEnd w:id="443"/>
      <w:bookmarkStart w:id="444" w:name="_Toc165238413"/>
      <w:bookmarkEnd w:id="444"/>
      <w:bookmarkStart w:id="445" w:name="_Toc164858109"/>
      <w:bookmarkEnd w:id="445"/>
      <w:bookmarkStart w:id="446" w:name="_Toc165194568"/>
      <w:bookmarkEnd w:id="446"/>
      <w:bookmarkStart w:id="447" w:name="_Toc165238490"/>
      <w:bookmarkEnd w:id="447"/>
      <w:bookmarkStart w:id="448" w:name="_Toc164871842"/>
      <w:bookmarkEnd w:id="448"/>
      <w:bookmarkStart w:id="449" w:name="_Toc164866549"/>
      <w:bookmarkEnd w:id="449"/>
      <w:bookmarkStart w:id="450" w:name="_Toc165238399"/>
      <w:bookmarkEnd w:id="450"/>
      <w:bookmarkStart w:id="451" w:name="_Toc165194569"/>
      <w:bookmarkEnd w:id="451"/>
      <w:bookmarkStart w:id="452" w:name="_Toc164858108"/>
      <w:bookmarkEnd w:id="452"/>
      <w:bookmarkStart w:id="453" w:name="_Toc164866550"/>
      <w:bookmarkEnd w:id="453"/>
      <w:bookmarkStart w:id="454" w:name="_Toc165238411"/>
      <w:bookmarkEnd w:id="454"/>
      <w:bookmarkStart w:id="455" w:name="_Toc164866547"/>
      <w:bookmarkEnd w:id="455"/>
      <w:bookmarkStart w:id="456" w:name="_Toc165238489"/>
      <w:bookmarkEnd w:id="456"/>
      <w:bookmarkStart w:id="457" w:name="_Toc165238397"/>
      <w:bookmarkEnd w:id="457"/>
      <w:bookmarkStart w:id="458" w:name="_Toc164866560"/>
      <w:bookmarkEnd w:id="458"/>
      <w:bookmarkStart w:id="459" w:name="_Toc165238496"/>
      <w:bookmarkEnd w:id="459"/>
      <w:bookmarkStart w:id="460" w:name="_Toc164866555"/>
      <w:bookmarkEnd w:id="460"/>
      <w:bookmarkStart w:id="461" w:name="_Toc164871859"/>
      <w:bookmarkEnd w:id="461"/>
      <w:bookmarkStart w:id="462" w:name="_Toc164858106"/>
      <w:bookmarkEnd w:id="462"/>
      <w:bookmarkStart w:id="463" w:name="_Toc165238420"/>
      <w:bookmarkEnd w:id="463"/>
      <w:bookmarkStart w:id="464" w:name="_Toc164858129"/>
      <w:bookmarkEnd w:id="464"/>
      <w:bookmarkStart w:id="465" w:name="_Toc164937804"/>
      <w:bookmarkEnd w:id="465"/>
      <w:bookmarkStart w:id="466" w:name="_Toc165194590"/>
      <w:bookmarkEnd w:id="466"/>
      <w:bookmarkStart w:id="467" w:name="_Toc165238512"/>
      <w:bookmarkEnd w:id="467"/>
      <w:bookmarkStart w:id="468" w:name="_Toc164866548"/>
      <w:bookmarkEnd w:id="468"/>
      <w:bookmarkStart w:id="469" w:name="_Toc164858107"/>
      <w:bookmarkEnd w:id="469"/>
      <w:bookmarkStart w:id="470" w:name="_Toc164871840"/>
      <w:bookmarkEnd w:id="470"/>
      <w:bookmarkStart w:id="471" w:name="_Toc164871839"/>
      <w:bookmarkEnd w:id="471"/>
      <w:bookmarkStart w:id="472" w:name="_Toc165194567"/>
      <w:bookmarkEnd w:id="472"/>
      <w:bookmarkStart w:id="473" w:name="_Toc164858124"/>
      <w:bookmarkEnd w:id="473"/>
      <w:bookmarkStart w:id="474" w:name="_Toc165238414"/>
      <w:bookmarkEnd w:id="474"/>
      <w:bookmarkStart w:id="475" w:name="_Toc164871857"/>
      <w:bookmarkEnd w:id="475"/>
      <w:bookmarkStart w:id="476" w:name="_Toc165238506"/>
      <w:bookmarkEnd w:id="476"/>
      <w:bookmarkStart w:id="477" w:name="_Toc165238415"/>
      <w:bookmarkEnd w:id="477"/>
      <w:bookmarkStart w:id="478" w:name="_Toc164866566"/>
      <w:bookmarkEnd w:id="478"/>
      <w:bookmarkStart w:id="479" w:name="_Toc165238507"/>
      <w:bookmarkEnd w:id="479"/>
      <w:bookmarkStart w:id="480" w:name="_Toc164858125"/>
      <w:bookmarkEnd w:id="480"/>
      <w:bookmarkStart w:id="481" w:name="_Toc164858126"/>
      <w:bookmarkEnd w:id="481"/>
      <w:bookmarkStart w:id="482" w:name="_Toc164866565"/>
      <w:bookmarkEnd w:id="482"/>
      <w:bookmarkStart w:id="483" w:name="_Toc165194585"/>
      <w:bookmarkEnd w:id="483"/>
      <w:bookmarkStart w:id="484" w:name="_Toc164937821"/>
      <w:bookmarkEnd w:id="484"/>
      <w:bookmarkStart w:id="485" w:name="_Toc164866567"/>
      <w:bookmarkEnd w:id="485"/>
      <w:bookmarkStart w:id="486" w:name="_Toc165238508"/>
      <w:bookmarkEnd w:id="486"/>
      <w:bookmarkStart w:id="487" w:name="_Toc165194586"/>
      <w:bookmarkEnd w:id="487"/>
      <w:bookmarkStart w:id="488" w:name="_Toc165238416"/>
      <w:bookmarkEnd w:id="488"/>
      <w:bookmarkStart w:id="489" w:name="_Toc164937822"/>
      <w:bookmarkEnd w:id="489"/>
      <w:bookmarkStart w:id="490" w:name="_Toc165194584"/>
      <w:bookmarkEnd w:id="490"/>
      <w:bookmarkStart w:id="491" w:name="_Toc165238500"/>
      <w:bookmarkEnd w:id="491"/>
      <w:bookmarkStart w:id="492" w:name="_Toc165238409"/>
      <w:bookmarkEnd w:id="492"/>
      <w:bookmarkStart w:id="493" w:name="_Toc165194579"/>
      <w:bookmarkEnd w:id="493"/>
      <w:bookmarkStart w:id="494" w:name="_Toc164866561"/>
      <w:bookmarkEnd w:id="494"/>
      <w:bookmarkStart w:id="495" w:name="_Toc164871858"/>
      <w:bookmarkEnd w:id="495"/>
      <w:bookmarkStart w:id="496" w:name="_Toc165194582"/>
      <w:bookmarkEnd w:id="496"/>
      <w:bookmarkStart w:id="497" w:name="_Toc165238408"/>
      <w:bookmarkEnd w:id="497"/>
      <w:bookmarkStart w:id="498" w:name="_Toc164858120"/>
      <w:bookmarkEnd w:id="498"/>
      <w:bookmarkStart w:id="499" w:name="_Toc164871853"/>
      <w:bookmarkEnd w:id="499"/>
      <w:bookmarkStart w:id="500" w:name="_Toc165194583"/>
      <w:bookmarkEnd w:id="500"/>
      <w:bookmarkStart w:id="501" w:name="_Toc164937818"/>
      <w:bookmarkEnd w:id="501"/>
      <w:bookmarkStart w:id="502" w:name="_Toc165549965"/>
      <w:r>
        <w:rPr>
          <w:rFonts w:hint="default" w:ascii="Times New Roman Regular" w:hAnsi="Times New Roman Regular" w:cs="Times New Roman Regular"/>
          <w:sz w:val="24"/>
          <w:szCs w:val="24"/>
        </w:rPr>
        <w:t>Payments under contracts for building or other construction works</w:t>
      </w:r>
      <w:bookmarkEnd w:id="502"/>
    </w:p>
    <w:p w14:paraId="586AD1CB">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261BE928">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variation of, addition to or omission from a contract must be authorised by the Cler</w:t>
      </w:r>
      <w:r>
        <w:rPr>
          <w:rFonts w:hint="default" w:ascii="Times New Roman Regular" w:hAnsi="Times New Roman Regular" w:cs="Times New Roman Regular"/>
          <w:sz w:val="24"/>
          <w:szCs w:val="24"/>
          <w:lang w:val="en-US"/>
        </w:rPr>
        <w:t>k</w:t>
      </w:r>
      <w:r>
        <w:rPr>
          <w:rFonts w:hint="default" w:ascii="Times New Roman Regular" w:hAnsi="Times New Roman Regular" w:cs="Times New Roman Regular"/>
          <w:sz w:val="24"/>
          <w:szCs w:val="24"/>
        </w:rPr>
        <w:t xml:space="preserve"> to the contractor in writing, with the council being informed where the final cost is likely to exceed the contract sum by 5% or more, or likely to exceed the budget available.</w:t>
      </w:r>
    </w:p>
    <w:p w14:paraId="11C51FDA">
      <w:pPr>
        <w:pStyle w:val="2"/>
        <w:rPr>
          <w:rFonts w:hint="default" w:ascii="Times New Roman Regular" w:hAnsi="Times New Roman Regular" w:cs="Times New Roman Regular"/>
          <w:sz w:val="24"/>
          <w:szCs w:val="24"/>
        </w:rPr>
      </w:pPr>
      <w:bookmarkStart w:id="503" w:name="_Toc165549967"/>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Assets, properties and estates</w:t>
      </w:r>
      <w:bookmarkEnd w:id="503"/>
    </w:p>
    <w:p w14:paraId="4B7C20C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Clerk shall make arrangements for the safe custody of all title deeds and Land Registry Certificates of properties held by the council. </w:t>
      </w:r>
    </w:p>
    <w:p w14:paraId="086CE76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1E9D36A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continued existence of tangible assets shown in the Register shall be verified at least annually, possibly in conjunction with a health and safety inspection of assets.</w:t>
      </w:r>
    </w:p>
    <w:p w14:paraId="6870C98D">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No interest in land shall be purchased or otherwise acquired, sold, leased or otherwise disposed of without the authority of the council, together with any other consents required by law.  In each case a </w:t>
      </w:r>
      <w:bookmarkStart w:id="504" w:name="_Hlk164801566"/>
      <w:r>
        <w:rPr>
          <w:rFonts w:hint="default" w:ascii="Times New Roman Regular" w:hAnsi="Times New Roman Regular" w:cs="Times New Roman Regular"/>
          <w:sz w:val="24"/>
          <w:szCs w:val="24"/>
        </w:rPr>
        <w:t xml:space="preserve">written report </w:t>
      </w:r>
      <w:bookmarkEnd w:id="504"/>
      <w:r>
        <w:rPr>
          <w:rFonts w:hint="default" w:ascii="Times New Roman Regular" w:hAnsi="Times New Roman Regular" w:cs="Times New Roman Regular"/>
          <w:sz w:val="24"/>
          <w:szCs w:val="24"/>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5DB9AE86">
      <w:pPr>
        <w:pStyle w:val="3"/>
        <w:spacing w:after="120"/>
        <w:ind w:left="851"/>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51F9F0B6">
      <w:pPr>
        <w:pStyle w:val="2"/>
        <w:rPr>
          <w:rFonts w:hint="default" w:ascii="Times New Roman Regular" w:hAnsi="Times New Roman Regular" w:cs="Times New Roman Regular"/>
          <w:sz w:val="24"/>
          <w:szCs w:val="24"/>
        </w:rPr>
      </w:pPr>
      <w:bookmarkStart w:id="505" w:name="_Toc165549968"/>
      <w:r>
        <w:rPr>
          <w:rFonts w:hint="default" w:ascii="Times New Roman Regular" w:hAnsi="Times New Roman Regular" w:cs="Times New Roman Regular"/>
          <w:sz w:val="24"/>
          <w:szCs w:val="24"/>
        </w:rPr>
        <w:t>Insurance</w:t>
      </w:r>
      <w:bookmarkEnd w:id="505"/>
    </w:p>
    <w:p w14:paraId="111C5ED6">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keep a record of all insurances effected by the council and the property and risks covered, reviewing these annually before the renewal date in conjunction with the council’s review of risk management.</w:t>
      </w:r>
    </w:p>
    <w:p w14:paraId="091C0040">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Clerk shall give prompt notification of all new risks, properties or vehicles which require to be insured and of any alterations affecting existing insurances.</w:t>
      </w:r>
    </w:p>
    <w:p w14:paraId="67681F5A">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RFO shall be notified of any loss, liability, damage or event likely to lead to a claim, and shall report these to the council at the next available meeting. The RFO shall negotiate all claims on the council's insurers.</w:t>
      </w:r>
    </w:p>
    <w:p w14:paraId="367FBAF7">
      <w:pPr>
        <w:pStyle w:val="3"/>
        <w:numPr>
          <w:ilvl w:val="1"/>
          <w:numId w:val="1"/>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appropriate members and employees of the council shall be included in a suitable form of security or fidelity guarantee insurance which shall cover the maximum risk exposure as determined annually by the council, or duly delegated committee.</w:t>
      </w:r>
    </w:p>
    <w:p w14:paraId="3F94DAD1">
      <w:pPr>
        <w:pStyle w:val="2"/>
        <w:rPr>
          <w:rFonts w:hint="default" w:ascii="Times New Roman Regular" w:hAnsi="Times New Roman Regular" w:cs="Times New Roman Regular"/>
          <w:sz w:val="24"/>
          <w:szCs w:val="24"/>
        </w:rPr>
      </w:pPr>
      <w:bookmarkStart w:id="506" w:name="_Toc165549970"/>
      <w:r>
        <w:rPr>
          <w:rFonts w:hint="default" w:ascii="Times New Roman Regular" w:hAnsi="Times New Roman Regular" w:cs="Times New Roman Regular"/>
          <w:sz w:val="24"/>
          <w:szCs w:val="24"/>
        </w:rPr>
        <w:t>Suspension and revision of Financial Regulations</w:t>
      </w:r>
      <w:bookmarkEnd w:id="506"/>
    </w:p>
    <w:p w14:paraId="4821E671">
      <w:pPr>
        <w:pStyle w:val="3"/>
        <w:numPr>
          <w:ilvl w:val="1"/>
          <w:numId w:val="1"/>
        </w:numPr>
        <w:spacing w:after="120"/>
        <w:contextualSpacing w:val="0"/>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005BB526">
      <w:pPr>
        <w:pStyle w:val="3"/>
        <w:numPr>
          <w:ilvl w:val="1"/>
          <w:numId w:val="1"/>
        </w:numPr>
        <w:spacing w:after="1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36402A02">
      <w:pPr>
        <w:pStyle w:val="3"/>
        <w:numPr>
          <w:ilvl w:val="0"/>
          <w:numId w:val="0"/>
        </w:numPr>
        <w:spacing w:after="120"/>
        <w:ind w:left="340" w:leftChars="0"/>
        <w:rPr>
          <w:rFonts w:hint="default" w:ascii="Times New Roman Regular" w:hAnsi="Times New Roman Regular" w:cs="Times New Roman Regular"/>
          <w:sz w:val="24"/>
          <w:szCs w:val="24"/>
        </w:rPr>
      </w:pPr>
    </w:p>
    <w:p w14:paraId="7EC7F705">
      <w:pPr>
        <w:pStyle w:val="3"/>
        <w:numPr>
          <w:ilvl w:val="1"/>
          <w:numId w:val="1"/>
        </w:numPr>
        <w:spacing w:after="1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council may temporarily amend these Financial Regulations by a duly notified resolution, to cope with periods of absence, local government reorganisation, national restrictions or other exceptional circumstances. </w:t>
      </w:r>
      <w:bookmarkStart w:id="507" w:name="_Hlk164865589"/>
    </w:p>
    <w:p w14:paraId="2F3D2273">
      <w:pPr>
        <w:rPr>
          <w:rFonts w:hint="default" w:ascii="Times New Roman Regular" w:hAnsi="Times New Roman Regular" w:cs="Times New Roman Regular"/>
          <w:sz w:val="24"/>
          <w:szCs w:val="24"/>
        </w:rPr>
      </w:pPr>
      <w:bookmarkStart w:id="508" w:name="_Toc164085319"/>
    </w:p>
    <w:p w14:paraId="4FA30580">
      <w:pPr>
        <w:rPr>
          <w:rFonts w:hint="default" w:ascii="Times New Roman Regular" w:hAnsi="Times New Roman Regular" w:cs="Times New Roman Regular"/>
          <w:sz w:val="24"/>
          <w:szCs w:val="24"/>
        </w:rPr>
      </w:pPr>
    </w:p>
    <w:p w14:paraId="356D843A">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Date approved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24</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February 2025</w:t>
      </w:r>
    </w:p>
    <w:p w14:paraId="1098663F">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Minute number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19.25</w:t>
      </w:r>
    </w:p>
    <w:p w14:paraId="729ADD79">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Date for review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February 2026</w:t>
      </w:r>
    </w:p>
    <w:p w14:paraId="7427D0A0">
      <w:pPr>
        <w:rPr>
          <w:rFonts w:hint="default" w:ascii="Times New Roman Regular" w:hAnsi="Times New Roman Regular" w:cs="Times New Roman Regular"/>
          <w:sz w:val="24"/>
          <w:szCs w:val="24"/>
        </w:rPr>
      </w:pPr>
    </w:p>
    <w:p w14:paraId="010A559D">
      <w:pPr>
        <w:rPr>
          <w:rFonts w:hint="default" w:ascii="Times New Roman Regular" w:hAnsi="Times New Roman Regular" w:cs="Times New Roman Regular"/>
          <w:sz w:val="24"/>
          <w:szCs w:val="24"/>
          <w:lang w:val="en-US"/>
        </w:rPr>
      </w:pPr>
    </w:p>
    <w:p w14:paraId="56947613">
      <w:pPr>
        <w:rPr>
          <w:rFonts w:hint="default" w:ascii="Times New Roman Regular" w:hAnsi="Times New Roman Regular" w:cs="Times New Roman Regular"/>
          <w:sz w:val="24"/>
          <w:szCs w:val="24"/>
          <w:lang w:val="en-US"/>
        </w:rPr>
      </w:pPr>
    </w:p>
    <w:p w14:paraId="3888BFD4">
      <w:pPr>
        <w:rPr>
          <w:rFonts w:hint="default" w:ascii="Times New Roman Regular" w:hAnsi="Times New Roman Regular" w:cs="Times New Roman Regular"/>
          <w:sz w:val="24"/>
          <w:szCs w:val="24"/>
          <w:lang w:val="en-US"/>
        </w:rPr>
      </w:pPr>
    </w:p>
    <w:p w14:paraId="0CE5AA58">
      <w:pPr>
        <w:rPr>
          <w:rFonts w:hint="default" w:ascii="Times New Roman Regular" w:hAnsi="Times New Roman Regular" w:cs="Times New Roman Regular"/>
          <w:sz w:val="24"/>
          <w:szCs w:val="24"/>
          <w:lang w:val="en-US"/>
        </w:rPr>
      </w:pPr>
    </w:p>
    <w:p w14:paraId="71FA27E9">
      <w:pPr>
        <w:rPr>
          <w:rFonts w:hint="default" w:ascii="Times New Roman Regular" w:hAnsi="Times New Roman Regular" w:cs="Times New Roman Regular"/>
          <w:sz w:val="24"/>
          <w:szCs w:val="24"/>
          <w:lang w:val="en-US"/>
        </w:rPr>
      </w:pPr>
    </w:p>
    <w:p w14:paraId="669DFBDB">
      <w:pPr>
        <w:rPr>
          <w:rFonts w:hint="default" w:ascii="Times New Roman Regular" w:hAnsi="Times New Roman Regular" w:cs="Times New Roman Regular"/>
          <w:sz w:val="24"/>
          <w:szCs w:val="24"/>
          <w:lang w:val="en-US"/>
        </w:rPr>
      </w:pPr>
    </w:p>
    <w:p w14:paraId="48776E31">
      <w:pPr>
        <w:rPr>
          <w:rFonts w:hint="default" w:ascii="Times New Roman Regular" w:hAnsi="Times New Roman Regular" w:cs="Times New Roman Regular"/>
          <w:sz w:val="24"/>
          <w:szCs w:val="24"/>
          <w:lang w:val="en-US"/>
        </w:rPr>
      </w:pPr>
    </w:p>
    <w:p w14:paraId="20C8F6DE">
      <w:pPr>
        <w:rPr>
          <w:rFonts w:hint="default" w:ascii="Times New Roman Regular" w:hAnsi="Times New Roman Regular" w:cs="Times New Roman Regular"/>
          <w:sz w:val="24"/>
          <w:szCs w:val="24"/>
          <w:lang w:val="en-US"/>
        </w:rPr>
      </w:pPr>
    </w:p>
    <w:p w14:paraId="3A04A88B">
      <w:pPr>
        <w:rPr>
          <w:rFonts w:hint="default" w:ascii="Times New Roman Regular" w:hAnsi="Times New Roman Regular" w:cs="Times New Roman Regular"/>
          <w:sz w:val="24"/>
          <w:szCs w:val="24"/>
          <w:lang w:val="en-US"/>
        </w:rPr>
      </w:pPr>
    </w:p>
    <w:p w14:paraId="3B64EF9B">
      <w:pPr>
        <w:rPr>
          <w:rFonts w:hint="default" w:ascii="Times New Roman Regular" w:hAnsi="Times New Roman Regular" w:cs="Times New Roman Regular"/>
          <w:sz w:val="24"/>
          <w:szCs w:val="24"/>
          <w:lang w:val="en-US"/>
        </w:rPr>
      </w:pPr>
    </w:p>
    <w:p w14:paraId="2005E9E6">
      <w:pPr>
        <w:rPr>
          <w:rFonts w:hint="default" w:ascii="Times New Roman Regular" w:hAnsi="Times New Roman Regular" w:cs="Times New Roman Regular"/>
          <w:sz w:val="24"/>
          <w:szCs w:val="24"/>
          <w:lang w:val="en-US"/>
        </w:rPr>
      </w:pPr>
    </w:p>
    <w:p w14:paraId="5D3A35DA">
      <w:pPr>
        <w:rPr>
          <w:rFonts w:hint="default" w:ascii="Times New Roman Regular" w:hAnsi="Times New Roman Regular" w:cs="Times New Roman Regular"/>
          <w:sz w:val="24"/>
          <w:szCs w:val="24"/>
          <w:lang w:val="en-US"/>
        </w:rPr>
      </w:pPr>
    </w:p>
    <w:p w14:paraId="6DB210D7">
      <w:pPr>
        <w:rPr>
          <w:rFonts w:hint="default" w:ascii="Times New Roman Regular" w:hAnsi="Times New Roman Regular" w:cs="Times New Roman Regular"/>
          <w:sz w:val="24"/>
          <w:szCs w:val="24"/>
          <w:lang w:val="en-US"/>
        </w:rPr>
      </w:pPr>
    </w:p>
    <w:p w14:paraId="382DA064">
      <w:pPr>
        <w:rPr>
          <w:rFonts w:hint="default" w:ascii="Times New Roman Regular" w:hAnsi="Times New Roman Regular" w:cs="Times New Roman Regular"/>
          <w:sz w:val="24"/>
          <w:szCs w:val="24"/>
          <w:lang w:val="en-US"/>
        </w:rPr>
      </w:pPr>
    </w:p>
    <w:p w14:paraId="7D08217C">
      <w:pPr>
        <w:pStyle w:val="2"/>
        <w:numPr>
          <w:ilvl w:val="0"/>
          <w:numId w:val="0"/>
        </w:numPr>
        <w:rPr>
          <w:rFonts w:hint="default" w:ascii="Times New Roman Regular" w:hAnsi="Times New Roman Regular" w:cs="Times New Roman Regular"/>
          <w:sz w:val="24"/>
          <w:szCs w:val="24"/>
        </w:rPr>
      </w:pPr>
      <w:bookmarkStart w:id="509" w:name="_Toc165549971"/>
      <w:r>
        <w:rPr>
          <w:rFonts w:hint="default" w:ascii="Times New Roman Regular" w:hAnsi="Times New Roman Regular" w:cs="Times New Roman Regular"/>
          <w:sz w:val="24"/>
          <w:szCs w:val="24"/>
        </w:rPr>
        <w:t>Appendix 1 - Tender process</w:t>
      </w:r>
      <w:bookmarkEnd w:id="508"/>
      <w:bookmarkEnd w:id="509"/>
      <w:r>
        <w:rPr>
          <w:rFonts w:hint="default" w:ascii="Times New Roman Regular" w:hAnsi="Times New Roman Regular" w:cs="Times New Roman Regular"/>
          <w:sz w:val="24"/>
          <w:szCs w:val="24"/>
        </w:rPr>
        <w:t xml:space="preserve"> </w:t>
      </w:r>
    </w:p>
    <w:p w14:paraId="1E64C436">
      <w:pPr>
        <w:pStyle w:val="3"/>
        <w:numPr>
          <w:ilvl w:val="1"/>
          <w:numId w:val="13"/>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Any invitation to tender shall state the general nature of the intended contract and the Clerk shall obtain the necessary technical assistance to prepare a specification in appropriate cases. </w:t>
      </w:r>
    </w:p>
    <w:p w14:paraId="2B1BDA81">
      <w:pPr>
        <w:pStyle w:val="3"/>
        <w:numPr>
          <w:ilvl w:val="1"/>
          <w:numId w:val="13"/>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invitation shall in addition state that tenders must be addressed to the Clerk in the ordinary course of post, unless an electronic tendering process has been agreed by the council. </w:t>
      </w:r>
    </w:p>
    <w:p w14:paraId="7CD3209E">
      <w:pPr>
        <w:pStyle w:val="3"/>
        <w:numPr>
          <w:ilvl w:val="1"/>
          <w:numId w:val="13"/>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290DC63E">
      <w:pPr>
        <w:pStyle w:val="3"/>
        <w:numPr>
          <w:ilvl w:val="1"/>
          <w:numId w:val="13"/>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Where an electronic tendering process is used, the council shall use a specific email address that will be monitored to ensure that nobody accesses any tender before the expiry of the deadline for submission. </w:t>
      </w:r>
    </w:p>
    <w:p w14:paraId="153A78DD">
      <w:pPr>
        <w:pStyle w:val="3"/>
        <w:numPr>
          <w:ilvl w:val="1"/>
          <w:numId w:val="13"/>
        </w:numPr>
        <w:spacing w:after="120"/>
        <w:contextualSpacing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Any invitation to tender issued under this regulation shall be subject to </w:t>
      </w:r>
      <w:r>
        <w:rPr>
          <w:rFonts w:hint="default" w:ascii="Times New Roman Regular" w:hAnsi="Times New Roman Regular" w:cs="Times New Roman Regular"/>
          <w:sz w:val="24"/>
          <w:szCs w:val="24"/>
          <w:lang w:val="en-US"/>
        </w:rPr>
        <w:t xml:space="preserve">the </w:t>
      </w:r>
      <w:r>
        <w:rPr>
          <w:rFonts w:hint="default" w:ascii="Times New Roman Regular" w:hAnsi="Times New Roman Regular" w:cs="Times New Roman Regular"/>
          <w:sz w:val="24"/>
          <w:szCs w:val="24"/>
        </w:rPr>
        <w:t>Standing Order</w:t>
      </w:r>
      <w:r>
        <w:rPr>
          <w:rFonts w:hint="default" w:ascii="Times New Roman Regular" w:hAnsi="Times New Roman Regular" w:cs="Times New Roman Regular"/>
          <w:sz w:val="24"/>
          <w:szCs w:val="24"/>
          <w:lang w:val="en-US"/>
        </w:rPr>
        <w:t>s</w:t>
      </w:r>
      <w:r>
        <w:rPr>
          <w:rFonts w:hint="default" w:ascii="Times New Roman Regular" w:hAnsi="Times New Roman Regular" w:cs="Times New Roman Regular"/>
          <w:sz w:val="24"/>
          <w:szCs w:val="24"/>
        </w:rPr>
        <w:t xml:space="preserve"> </w:t>
      </w:r>
      <w:bookmarkStart w:id="510" w:name="_GoBack"/>
      <w:bookmarkEnd w:id="510"/>
      <w:r>
        <w:rPr>
          <w:rFonts w:hint="default" w:ascii="Times New Roman Regular" w:hAnsi="Times New Roman Regular" w:cs="Times New Roman Regular"/>
          <w:sz w:val="24"/>
          <w:szCs w:val="24"/>
        </w:rPr>
        <w:t>and shall refer to the terms of the Bribery Act 2010.</w:t>
      </w:r>
    </w:p>
    <w:p w14:paraId="52BE38C5">
      <w:pPr>
        <w:pStyle w:val="3"/>
        <w:numPr>
          <w:ilvl w:val="1"/>
          <w:numId w:val="13"/>
        </w:numPr>
        <w:spacing w:after="120"/>
        <w:contextualSpacing w:val="0"/>
        <w:rPr>
          <w:rFonts w:hint="default" w:ascii="Times New Roman Regular" w:hAnsi="Times New Roman Regular" w:cs="Times New Roman Regular"/>
          <w:bCs/>
          <w:sz w:val="24"/>
          <w:szCs w:val="24"/>
        </w:rPr>
      </w:pPr>
      <w:r>
        <w:rPr>
          <w:rFonts w:hint="default" w:ascii="Times New Roman Regular" w:hAnsi="Times New Roman Regular" w:cs="Times New Roman Regular"/>
          <w:sz w:val="24"/>
          <w:szCs w:val="24"/>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07"/>
    </w:p>
    <w:sectPr>
      <w:headerReference r:id="rId6" w:type="default"/>
      <w:type w:val="continuous"/>
      <w:pgSz w:w="11906" w:h="16838"/>
      <w:pgMar w:top="1843" w:right="1440" w:bottom="1440" w:left="1440" w:header="964"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86"/>
    <w:family w:val="swiss"/>
    <w:pitch w:val="default"/>
    <w:sig w:usb0="A00002EF" w:usb1="4000207B" w:usb2="00000000" w:usb3="00000000" w:csb0="2000009F" w:csb1="00000000"/>
  </w:font>
  <w:font w:name="Calibri">
    <w:panose1 w:val="020F07020304040A0204"/>
    <w:charset w:val="86"/>
    <w:family w:val="swiss"/>
    <w:pitch w:val="default"/>
    <w:sig w:usb0="A00002EF" w:usb1="4000207B" w:usb2="00000000" w:usb3="00000000" w:csb0="2000009F" w:csb1="00000000"/>
  </w:font>
  <w:font w:name="Calibri">
    <w:panose1 w:val="020F07020304040A0204"/>
    <w:charset w:val="00"/>
    <w:family w:val="auto"/>
    <w:pitch w:val="default"/>
    <w:sig w:usb0="A00002EF" w:usb1="4000207B" w:usb2="00000000" w:usb3="00000000" w:csb0="2000009F" w:csb1="00000000"/>
  </w:font>
  <w:font w:name="Gotham Bold">
    <w:altName w:val="苹方-简"/>
    <w:panose1 w:val="00000000000000000000"/>
    <w:charset w:val="00"/>
    <w:family w:val="modern"/>
    <w:pitch w:val="default"/>
    <w:sig w:usb0="00000000" w:usb1="00000000" w:usb2="00000000" w:usb3="00000000" w:csb0="0000009F" w:csb1="00000000"/>
  </w:font>
  <w:font w:name="Tahoma">
    <w:panose1 w:val="020B0604030504040204"/>
    <w:charset w:val="00"/>
    <w:family w:val="swiss"/>
    <w:pitch w:val="default"/>
    <w:sig w:usb0="E1002AFF" w:usb1="C000605B" w:usb2="00000029" w:usb3="00000000" w:csb0="200101FF" w:csb1="20280000"/>
  </w:font>
  <w:font w:name="ＭＳ 明朝">
    <w:panose1 w:val="02020609040205080304"/>
    <w:charset w:val="86"/>
    <w:family w:val="auto"/>
    <w:pitch w:val="default"/>
    <w:sig w:usb0="E00002FF" w:usb1="6AC7FDFB" w:usb2="00000012" w:usb3="00000000" w:csb0="4002009F" w:csb1="DFD7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0"/>
    <w:family w:val="swiss"/>
    <w:pitch w:val="default"/>
    <w:sig w:usb0="FFFFFFFF" w:usb1="E9FFFFFF" w:usb2="0000003F" w:usb3="00000000" w:csb0="603F01FF" w:csb1="FFFF0000"/>
  </w:font>
  <w:font w:name="Times New Roman Regular">
    <w:panose1 w:val="02020503050405090304"/>
    <w:charset w:val="00"/>
    <w:family w:val="auto"/>
    <w:pitch w:val="default"/>
    <w:sig w:usb0="E0000AFF" w:usb1="00007843" w:usb2="00000001" w:usb3="00000000" w:csb0="400001BF" w:csb1="DFF70000"/>
  </w:font>
  <w:font w:name="Gotham Book">
    <w:altName w:val="苹方-简"/>
    <w:panose1 w:val="00000000000000000000"/>
    <w:charset w:val="00"/>
    <w:family w:val="modern"/>
    <w:pitch w:val="default"/>
    <w:sig w:usb0="00000000" w:usb1="00000000" w:usb2="00000000" w:usb3="00000000" w:csb0="0000009F" w:csb1="00000000"/>
  </w:font>
  <w:font w:name="Symbol">
    <w:altName w:val="Kingsoft Sign"/>
    <w:panose1 w:val="05050102010706020507"/>
    <w:charset w:val="02"/>
    <w:family w:val="roman"/>
    <w:pitch w:val="default"/>
    <w:sig w:usb0="00000000" w:usb1="00000000" w:usb2="00000000" w:usb3="00000000" w:csb0="80000000" w:csb1="00000000"/>
  </w:font>
  <w:font w:name="Hiragino Sans GB">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ＭＳ 明朝">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140746"/>
      <w:docPartObj>
        <w:docPartGallery w:val="autotext"/>
      </w:docPartObj>
    </w:sdtPr>
    <w:sdtEndPr>
      <w:rPr>
        <w:rFonts w:ascii="Arial" w:hAnsi="Arial" w:cs="Arial"/>
      </w:rPr>
    </w:sdtEndPr>
    <w:sdtContent>
      <w:p w14:paraId="067EBC9B">
        <w:pPr>
          <w:pStyle w:val="7"/>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p>
    </w:sdtContent>
  </w:sdt>
  <w:p w14:paraId="214FFE0F">
    <w:pPr>
      <w:pStyle w:val="7"/>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7394DF47">
      <w:pPr>
        <w:pStyle w:val="9"/>
        <w:rPr>
          <w:rFonts w:ascii="Gotham Book" w:hAnsi="Gotham Book"/>
          <w:sz w:val="16"/>
          <w:szCs w:val="16"/>
        </w:rPr>
      </w:pPr>
      <w:r>
        <w:rPr>
          <w:rStyle w:val="8"/>
          <w:rFonts w:ascii="Gotham Book" w:hAnsi="Gotham Book"/>
          <w:sz w:val="16"/>
          <w:szCs w:val="16"/>
        </w:rPr>
        <w:footnoteRef/>
      </w:r>
      <w:r>
        <w:rPr>
          <w:rFonts w:ascii="Gotham Book" w:hAnsi="Gotham Book"/>
          <w:sz w:val="16"/>
          <w:szCs w:val="16"/>
        </w:rPr>
        <w:t xml:space="preserve"> The Regulations require councils to use the Contracts Finder website if they advertise contract opportunities and also to publicise the award of contracts over £30,000 including VAT, regardless of whether they were advertised.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AEE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82F02"/>
    <w:multiLevelType w:val="multilevel"/>
    <w:tmpl w:val="0C582F02"/>
    <w:lvl w:ilvl="0" w:tentative="0">
      <w:start w:val="1"/>
      <w:numFmt w:val="decimal"/>
      <w:lvlText w:val="%1."/>
      <w:lvlJc w:val="left"/>
      <w:pPr>
        <w:ind w:left="360" w:hanging="360"/>
      </w:pPr>
      <w:rPr>
        <w:rFonts w:hint="default"/>
      </w:rPr>
    </w:lvl>
    <w:lvl w:ilvl="1" w:tentative="0">
      <w:start w:val="1"/>
      <w:numFmt w:val="decimal"/>
      <w:lvlText w:val="%1.%2."/>
      <w:lvlJc w:val="left"/>
      <w:pPr>
        <w:ind w:left="851" w:hanging="511"/>
      </w:pPr>
      <w:rPr>
        <w:rFonts w:hint="default"/>
      </w:rPr>
    </w:lvl>
    <w:lvl w:ilvl="2" w:tentative="0">
      <w:start w:val="1"/>
      <w:numFmt w:val="lowerRoman"/>
      <w:lvlText w:val="%3."/>
      <w:lvlJc w:val="right"/>
      <w:pPr>
        <w:ind w:left="1080" w:hanging="360"/>
      </w:p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113A18C9"/>
    <w:multiLevelType w:val="multilevel"/>
    <w:tmpl w:val="113A18C9"/>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2">
    <w:nsid w:val="165B50FC"/>
    <w:multiLevelType w:val="multilevel"/>
    <w:tmpl w:val="165B50FC"/>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3">
    <w:nsid w:val="17804728"/>
    <w:multiLevelType w:val="multilevel"/>
    <w:tmpl w:val="17804728"/>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4">
    <w:nsid w:val="178F0087"/>
    <w:multiLevelType w:val="multilevel"/>
    <w:tmpl w:val="178F0087"/>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5">
    <w:nsid w:val="240178F2"/>
    <w:multiLevelType w:val="multilevel"/>
    <w:tmpl w:val="240178F2"/>
    <w:lvl w:ilvl="0" w:tentative="0">
      <w:start w:val="1"/>
      <w:numFmt w:val="bullet"/>
      <w:lvlText w:val=""/>
      <w:lvlJc w:val="left"/>
      <w:pPr>
        <w:ind w:left="2629" w:hanging="360"/>
      </w:pPr>
      <w:rPr>
        <w:rFonts w:hint="default" w:ascii="Symbol" w:hAnsi="Symbol"/>
      </w:rPr>
    </w:lvl>
    <w:lvl w:ilvl="1" w:tentative="0">
      <w:start w:val="1"/>
      <w:numFmt w:val="bullet"/>
      <w:lvlText w:val="o"/>
      <w:lvlJc w:val="left"/>
      <w:pPr>
        <w:ind w:left="3349" w:hanging="360"/>
      </w:pPr>
      <w:rPr>
        <w:rFonts w:hint="default" w:ascii="Courier New" w:hAnsi="Courier New" w:cs="Courier New"/>
      </w:rPr>
    </w:lvl>
    <w:lvl w:ilvl="2" w:tentative="0">
      <w:start w:val="1"/>
      <w:numFmt w:val="bullet"/>
      <w:lvlText w:val=""/>
      <w:lvlJc w:val="left"/>
      <w:pPr>
        <w:ind w:left="4069" w:hanging="360"/>
      </w:pPr>
      <w:rPr>
        <w:rFonts w:hint="default" w:ascii="Wingdings" w:hAnsi="Wingdings"/>
      </w:rPr>
    </w:lvl>
    <w:lvl w:ilvl="3" w:tentative="0">
      <w:start w:val="1"/>
      <w:numFmt w:val="bullet"/>
      <w:lvlText w:val=""/>
      <w:lvlJc w:val="left"/>
      <w:pPr>
        <w:ind w:left="4789" w:hanging="360"/>
      </w:pPr>
      <w:rPr>
        <w:rFonts w:hint="default" w:ascii="Symbol" w:hAnsi="Symbol"/>
      </w:rPr>
    </w:lvl>
    <w:lvl w:ilvl="4" w:tentative="0">
      <w:start w:val="1"/>
      <w:numFmt w:val="bullet"/>
      <w:lvlText w:val="o"/>
      <w:lvlJc w:val="left"/>
      <w:pPr>
        <w:ind w:left="5509" w:hanging="360"/>
      </w:pPr>
      <w:rPr>
        <w:rFonts w:hint="default" w:ascii="Courier New" w:hAnsi="Courier New" w:cs="Courier New"/>
      </w:rPr>
    </w:lvl>
    <w:lvl w:ilvl="5" w:tentative="0">
      <w:start w:val="1"/>
      <w:numFmt w:val="bullet"/>
      <w:lvlText w:val=""/>
      <w:lvlJc w:val="left"/>
      <w:pPr>
        <w:ind w:left="6229" w:hanging="360"/>
      </w:pPr>
      <w:rPr>
        <w:rFonts w:hint="default" w:ascii="Wingdings" w:hAnsi="Wingdings"/>
      </w:rPr>
    </w:lvl>
    <w:lvl w:ilvl="6" w:tentative="0">
      <w:start w:val="1"/>
      <w:numFmt w:val="bullet"/>
      <w:lvlText w:val=""/>
      <w:lvlJc w:val="left"/>
      <w:pPr>
        <w:ind w:left="6949" w:hanging="360"/>
      </w:pPr>
      <w:rPr>
        <w:rFonts w:hint="default" w:ascii="Symbol" w:hAnsi="Symbol"/>
      </w:rPr>
    </w:lvl>
    <w:lvl w:ilvl="7" w:tentative="0">
      <w:start w:val="1"/>
      <w:numFmt w:val="bullet"/>
      <w:lvlText w:val="o"/>
      <w:lvlJc w:val="left"/>
      <w:pPr>
        <w:ind w:left="7669" w:hanging="360"/>
      </w:pPr>
      <w:rPr>
        <w:rFonts w:hint="default" w:ascii="Courier New" w:hAnsi="Courier New" w:cs="Courier New"/>
      </w:rPr>
    </w:lvl>
    <w:lvl w:ilvl="8" w:tentative="0">
      <w:start w:val="1"/>
      <w:numFmt w:val="bullet"/>
      <w:lvlText w:val=""/>
      <w:lvlJc w:val="left"/>
      <w:pPr>
        <w:ind w:left="8389" w:hanging="360"/>
      </w:pPr>
      <w:rPr>
        <w:rFonts w:hint="default" w:ascii="Wingdings" w:hAnsi="Wingdings"/>
      </w:rPr>
    </w:lvl>
  </w:abstractNum>
  <w:abstractNum w:abstractNumId="6">
    <w:nsid w:val="36370801"/>
    <w:multiLevelType w:val="multilevel"/>
    <w:tmpl w:val="36370801"/>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7">
    <w:nsid w:val="3A7F5F64"/>
    <w:multiLevelType w:val="multilevel"/>
    <w:tmpl w:val="3A7F5F64"/>
    <w:lvl w:ilvl="0" w:tentative="0">
      <w:start w:val="1"/>
      <w:numFmt w:val="decimal"/>
      <w:pStyle w:val="2"/>
      <w:lvlText w:val="%1."/>
      <w:lvlJc w:val="left"/>
      <w:pPr>
        <w:ind w:left="360" w:hanging="360"/>
      </w:pPr>
      <w:rPr>
        <w:rFonts w:hint="default"/>
        <w:color w:val="auto"/>
      </w:rPr>
    </w:lvl>
    <w:lvl w:ilvl="1" w:tentative="0">
      <w:start w:val="1"/>
      <w:numFmt w:val="decimal"/>
      <w:lvlText w:val="%1.%2."/>
      <w:lvlJc w:val="left"/>
      <w:pPr>
        <w:ind w:left="851" w:hanging="511"/>
      </w:pPr>
      <w:rPr>
        <w:rFonts w:hint="default"/>
        <w:b w:val="0"/>
        <w:bCs/>
        <w:color w:val="auto"/>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3CBC37E5"/>
    <w:multiLevelType w:val="multilevel"/>
    <w:tmpl w:val="3CBC37E5"/>
    <w:lvl w:ilvl="0" w:tentative="0">
      <w:start w:val="1"/>
      <w:numFmt w:val="decimal"/>
      <w:lvlText w:val="%1."/>
      <w:lvlJc w:val="left"/>
      <w:pPr>
        <w:ind w:left="360" w:hanging="360"/>
      </w:pPr>
      <w:rPr>
        <w:rFonts w:hint="default"/>
      </w:rPr>
    </w:lvl>
    <w:lvl w:ilvl="1" w:tentative="0">
      <w:start w:val="1"/>
      <w:numFmt w:val="decimal"/>
      <w:lvlText w:val="%2)"/>
      <w:lvlJc w:val="left"/>
      <w:pPr>
        <w:ind w:left="700" w:hanging="360"/>
      </w:p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9">
    <w:nsid w:val="608112B7"/>
    <w:multiLevelType w:val="multilevel"/>
    <w:tmpl w:val="608112B7"/>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10">
    <w:nsid w:val="6E72543B"/>
    <w:multiLevelType w:val="multilevel"/>
    <w:tmpl w:val="6E72543B"/>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abstractNum w:abstractNumId="11">
    <w:nsid w:val="7A4F7F43"/>
    <w:multiLevelType w:val="multilevel"/>
    <w:tmpl w:val="7A4F7F43"/>
    <w:lvl w:ilvl="0" w:tentative="0">
      <w:start w:val="1"/>
      <w:numFmt w:val="decimal"/>
      <w:lvlText w:val="%1."/>
      <w:lvlJc w:val="left"/>
      <w:pPr>
        <w:ind w:left="360" w:hanging="360"/>
      </w:pPr>
      <w:rPr>
        <w:rFonts w:hint="default"/>
      </w:rPr>
    </w:lvl>
    <w:lvl w:ilvl="1" w:tentative="0">
      <w:start w:val="1"/>
      <w:numFmt w:val="decimal"/>
      <w:lvlText w:val="%1.%2."/>
      <w:lvlJc w:val="left"/>
      <w:pPr>
        <w:ind w:left="851" w:hanging="511"/>
      </w:pPr>
      <w:rPr>
        <w:rFonts w:hint="default"/>
      </w:rPr>
    </w:lvl>
    <w:lvl w:ilvl="2" w:tentative="0">
      <w:start w:val="1"/>
      <w:numFmt w:val="lowerRoman"/>
      <w:lvlText w:val="%3."/>
      <w:lvlJc w:val="right"/>
      <w:pPr>
        <w:ind w:left="1080" w:hanging="360"/>
      </w:p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7CF80D02"/>
    <w:multiLevelType w:val="multilevel"/>
    <w:tmpl w:val="7CF80D02"/>
    <w:lvl w:ilvl="0" w:tentative="0">
      <w:start w:val="1"/>
      <w:numFmt w:val="bullet"/>
      <w:lvlText w:val=""/>
      <w:lvlJc w:val="left"/>
      <w:pPr>
        <w:ind w:left="1152" w:hanging="360"/>
      </w:pPr>
      <w:rPr>
        <w:rFonts w:hint="default" w:ascii="Symbol" w:hAnsi="Symbol"/>
      </w:rPr>
    </w:lvl>
    <w:lvl w:ilvl="1" w:tentative="0">
      <w:start w:val="1"/>
      <w:numFmt w:val="decimal"/>
      <w:lvlText w:val="%1.%2."/>
      <w:lvlJc w:val="left"/>
      <w:pPr>
        <w:ind w:left="1584" w:hanging="432"/>
      </w:pPr>
    </w:lvl>
    <w:lvl w:ilvl="2" w:tentative="0">
      <w:start w:val="1"/>
      <w:numFmt w:val="decimal"/>
      <w:lvlText w:val="%1.%2.%3."/>
      <w:lvlJc w:val="left"/>
      <w:pPr>
        <w:ind w:left="2016" w:hanging="504"/>
      </w:pPr>
    </w:lvl>
    <w:lvl w:ilvl="3" w:tentative="0">
      <w:start w:val="1"/>
      <w:numFmt w:val="decimal"/>
      <w:lvlText w:val="%1.%2.%3.%4."/>
      <w:lvlJc w:val="left"/>
      <w:pPr>
        <w:ind w:left="2520" w:hanging="648"/>
      </w:pPr>
    </w:lvl>
    <w:lvl w:ilvl="4" w:tentative="0">
      <w:start w:val="1"/>
      <w:numFmt w:val="decimal"/>
      <w:lvlText w:val="%1.%2.%3.%4.%5."/>
      <w:lvlJc w:val="left"/>
      <w:pPr>
        <w:ind w:left="3024" w:hanging="792"/>
      </w:pPr>
    </w:lvl>
    <w:lvl w:ilvl="5" w:tentative="0">
      <w:start w:val="1"/>
      <w:numFmt w:val="decimal"/>
      <w:lvlText w:val="%1.%2.%3.%4.%5.%6."/>
      <w:lvlJc w:val="left"/>
      <w:pPr>
        <w:ind w:left="3528" w:hanging="936"/>
      </w:pPr>
    </w:lvl>
    <w:lvl w:ilvl="6" w:tentative="0">
      <w:start w:val="1"/>
      <w:numFmt w:val="decimal"/>
      <w:lvlText w:val="%1.%2.%3.%4.%5.%6.%7."/>
      <w:lvlJc w:val="left"/>
      <w:pPr>
        <w:ind w:left="4032" w:hanging="1080"/>
      </w:pPr>
    </w:lvl>
    <w:lvl w:ilvl="7" w:tentative="0">
      <w:start w:val="1"/>
      <w:numFmt w:val="decimal"/>
      <w:lvlText w:val="%1.%2.%3.%4.%5.%6.%7.%8."/>
      <w:lvlJc w:val="left"/>
      <w:pPr>
        <w:ind w:left="4536" w:hanging="1224"/>
      </w:pPr>
    </w:lvl>
    <w:lvl w:ilvl="8" w:tentative="0">
      <w:start w:val="1"/>
      <w:numFmt w:val="decimal"/>
      <w:lvlText w:val="%1.%2.%3.%4.%5.%6.%7.%8.%9."/>
      <w:lvlJc w:val="left"/>
      <w:pPr>
        <w:ind w:left="5112" w:hanging="1440"/>
      </w:pPr>
    </w:lvl>
  </w:abstractNum>
  <w:num w:numId="1">
    <w:abstractNumId w:val="7"/>
  </w:num>
  <w:num w:numId="2">
    <w:abstractNumId w:val="5"/>
  </w:num>
  <w:num w:numId="3">
    <w:abstractNumId w:val="4"/>
  </w:num>
  <w:num w:numId="4">
    <w:abstractNumId w:val="2"/>
  </w:num>
  <w:num w:numId="5">
    <w:abstractNumId w:val="6"/>
  </w:num>
  <w:num w:numId="6">
    <w:abstractNumId w:val="12"/>
  </w:num>
  <w:num w:numId="7">
    <w:abstractNumId w:val="9"/>
  </w:num>
  <w:num w:numId="8">
    <w:abstractNumId w:val="10"/>
  </w:num>
  <w:num w:numId="9">
    <w:abstractNumId w:val="3"/>
  </w:num>
  <w:num w:numId="10">
    <w:abstractNumId w:val="11"/>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displayBackgroundShape w:val="1"/>
  <w:documentProtection w:edit="forms"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665B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29FF237E"/>
    <w:rsid w:val="3BEE6BB1"/>
    <w:rsid w:val="3D3FCC27"/>
    <w:rsid w:val="3FD704E8"/>
    <w:rsid w:val="4C80E3E9"/>
    <w:rsid w:val="57478D69"/>
    <w:rsid w:val="6E633070"/>
    <w:rsid w:val="6F474DBA"/>
    <w:rsid w:val="71FDE8D9"/>
    <w:rsid w:val="772F4A77"/>
    <w:rsid w:val="7BFE62D0"/>
    <w:rsid w:val="7DCF6518"/>
    <w:rsid w:val="7EA6016C"/>
    <w:rsid w:val="99B2A590"/>
    <w:rsid w:val="BFFFE4C6"/>
    <w:rsid w:val="DFFE9782"/>
    <w:rsid w:val="F6FD8FAD"/>
    <w:rsid w:val="FAFB1650"/>
    <w:rsid w:val="FCDF95A6"/>
    <w:rsid w:val="FCEBF4DD"/>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3"/>
    <w:next w:val="1"/>
    <w:link w:val="20"/>
    <w:qFormat/>
    <w:uiPriority w:val="9"/>
    <w:pPr>
      <w:numPr>
        <w:ilvl w:val="0"/>
        <w:numId w:val="1"/>
      </w:numPr>
      <w:spacing w:after="120"/>
      <w:contextualSpacing w:val="0"/>
      <w:outlineLvl w:val="0"/>
    </w:pPr>
    <w:rPr>
      <w:rFonts w:ascii="Gotham Bold" w:hAnsi="Gotham Bold"/>
      <w:b/>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footer"/>
    <w:basedOn w:val="1"/>
    <w:link w:val="18"/>
    <w:unhideWhenUsed/>
    <w:qFormat/>
    <w:uiPriority w:val="99"/>
    <w:pPr>
      <w:tabs>
        <w:tab w:val="center" w:pos="4513"/>
        <w:tab w:val="right" w:pos="9026"/>
      </w:tabs>
      <w:spacing w:after="0" w:line="240" w:lineRule="auto"/>
    </w:pPr>
  </w:style>
  <w:style w:type="character" w:styleId="8">
    <w:name w:val="footnote reference"/>
    <w:basedOn w:val="4"/>
    <w:semiHidden/>
    <w:unhideWhenUsed/>
    <w:qFormat/>
    <w:uiPriority w:val="99"/>
    <w:rPr>
      <w:vertAlign w:val="superscript"/>
    </w:rPr>
  </w:style>
  <w:style w:type="paragraph" w:styleId="9">
    <w:name w:val="footnote text"/>
    <w:basedOn w:val="1"/>
    <w:link w:val="19"/>
    <w:semiHidden/>
    <w:unhideWhenUsed/>
    <w:qFormat/>
    <w:uiPriority w:val="99"/>
    <w:pPr>
      <w:spacing w:after="0" w:line="240" w:lineRule="auto"/>
    </w:pPr>
    <w:rPr>
      <w:sz w:val="20"/>
      <w:szCs w:val="20"/>
    </w:rPr>
  </w:style>
  <w:style w:type="paragraph" w:styleId="10">
    <w:name w:val="header"/>
    <w:basedOn w:val="1"/>
    <w:link w:val="17"/>
    <w:unhideWhenUsed/>
    <w:qFormat/>
    <w:uiPriority w:val="99"/>
    <w:pPr>
      <w:tabs>
        <w:tab w:val="center" w:pos="4513"/>
        <w:tab w:val="right" w:pos="9026"/>
      </w:tabs>
      <w:spacing w:after="0" w:line="240" w:lineRule="auto"/>
    </w:pPr>
  </w:style>
  <w:style w:type="character" w:styleId="11">
    <w:name w:val="Hyperlink"/>
    <w:basedOn w:val="4"/>
    <w:unhideWhenUsed/>
    <w:qFormat/>
    <w:uiPriority w:val="99"/>
    <w:rPr>
      <w:color w:val="0000FF" w:themeColor="hyperlink"/>
      <w:u w:val="single"/>
      <w14:textFill>
        <w14:solidFill>
          <w14:schemeClr w14:val="hlink"/>
        </w14:solidFill>
      </w14:textFill>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unhideWhenUsed/>
    <w:qFormat/>
    <w:uiPriority w:val="39"/>
    <w:pPr>
      <w:tabs>
        <w:tab w:val="left" w:pos="480"/>
        <w:tab w:val="right" w:leader="dot" w:pos="9016"/>
      </w:tabs>
      <w:spacing w:after="100"/>
    </w:pPr>
  </w:style>
  <w:style w:type="paragraph" w:styleId="14">
    <w:name w:val="toc 2"/>
    <w:basedOn w:val="1"/>
    <w:next w:val="1"/>
    <w:unhideWhenUsed/>
    <w:qFormat/>
    <w:uiPriority w:val="39"/>
    <w:pPr>
      <w:spacing w:after="100" w:line="259" w:lineRule="auto"/>
      <w:ind w:left="220"/>
    </w:pPr>
    <w:rPr>
      <w:rFonts w:cs="Times New Roman" w:eastAsiaTheme="minorEastAsia"/>
      <w:lang w:val="en-US"/>
    </w:rPr>
  </w:style>
  <w:style w:type="paragraph" w:styleId="15">
    <w:name w:val="toc 3"/>
    <w:basedOn w:val="1"/>
    <w:next w:val="1"/>
    <w:unhideWhenUsed/>
    <w:qFormat/>
    <w:uiPriority w:val="39"/>
    <w:pPr>
      <w:spacing w:after="100" w:line="259" w:lineRule="auto"/>
      <w:ind w:left="440"/>
    </w:pPr>
    <w:rPr>
      <w:rFonts w:cs="Times New Roman" w:eastAsiaTheme="minorEastAsia"/>
      <w:lang w:val="en-US"/>
    </w:rPr>
  </w:style>
  <w:style w:type="character" w:customStyle="1" w:styleId="16">
    <w:name w:val="Balloon Text Char"/>
    <w:basedOn w:val="4"/>
    <w:link w:val="6"/>
    <w:semiHidden/>
    <w:qFormat/>
    <w:uiPriority w:val="99"/>
    <w:rPr>
      <w:rFonts w:ascii="Tahoma" w:hAnsi="Tahoma" w:cs="Tahoma"/>
      <w:sz w:val="16"/>
      <w:szCs w:val="16"/>
    </w:rPr>
  </w:style>
  <w:style w:type="character" w:customStyle="1" w:styleId="17">
    <w:name w:val="Header Char"/>
    <w:basedOn w:val="4"/>
    <w:link w:val="10"/>
    <w:qFormat/>
    <w:uiPriority w:val="99"/>
  </w:style>
  <w:style w:type="character" w:customStyle="1" w:styleId="18">
    <w:name w:val="Footer Char"/>
    <w:basedOn w:val="4"/>
    <w:link w:val="7"/>
    <w:qFormat/>
    <w:uiPriority w:val="99"/>
  </w:style>
  <w:style w:type="character" w:customStyle="1" w:styleId="19">
    <w:name w:val="Footnote Text Char"/>
    <w:basedOn w:val="4"/>
    <w:link w:val="9"/>
    <w:semiHidden/>
    <w:qFormat/>
    <w:uiPriority w:val="99"/>
    <w:rPr>
      <w:sz w:val="20"/>
      <w:szCs w:val="20"/>
    </w:rPr>
  </w:style>
  <w:style w:type="character" w:customStyle="1" w:styleId="20">
    <w:name w:val="Heading 1 Char"/>
    <w:basedOn w:val="4"/>
    <w:link w:val="2"/>
    <w:qFormat/>
    <w:uiPriority w:val="9"/>
    <w:rPr>
      <w:rFonts w:ascii="Gotham Bold" w:hAnsi="Gotham Bold"/>
      <w:b/>
    </w:rPr>
  </w:style>
  <w:style w:type="paragraph" w:customStyle="1" w:styleId="21">
    <w:name w:val="TOC Heading"/>
    <w:basedOn w:val="2"/>
    <w:next w:val="1"/>
    <w:unhideWhenUsed/>
    <w:qFormat/>
    <w:uiPriority w:val="39"/>
    <w:pPr>
      <w:spacing w:line="259" w:lineRule="auto"/>
      <w:outlineLvl w:val="9"/>
    </w:pPr>
    <w:rPr>
      <w:lang w:val="en-US"/>
    </w:rPr>
  </w:style>
  <w:style w:type="paragraph" w:customStyle="1" w:styleId="22">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paragraph" w:styleId="23">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customStyle="1" w:styleId="24">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6663</Words>
  <Characters>37985</Characters>
  <Lines>316</Lines>
  <Paragraphs>89</Paragraphs>
  <TotalTime>7</TotalTime>
  <ScaleCrop>false</ScaleCrop>
  <LinksUpToDate>false</LinksUpToDate>
  <CharactersWithSpaces>44559</CharactersWithSpaces>
  <Application>WPS Office_6.13.1.8710_F1E327BC-269C-435d-A152-05C5408002CA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2024-05-03T16:20:00Z</dcterms:created>
  <dc:creator>Rajiv Dudakia</dc:creator>
  <cp:lastModifiedBy>louise.webb</cp:lastModifiedBy>
  <cp:lastPrinted>2024-04-25T13:10:00Z</cp:lastPrinted>
  <dcterms:modified xsi:type="dcterms:W3CDTF">2025-05-01T12:02:06Z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KSOProductBuildVer">
    <vt:lpwstr>1033-6.13.1.8710</vt:lpwstr>
  </property>
  <property fmtid="{D5CDD505-2E9C-101B-9397-08002B2CF9AE}" pid="5" name="ICV">
    <vt:lpwstr>0AC7DB3F4C4873DD4D541368E458EA1F_43</vt:lpwstr>
  </property>
</Properties>
</file>